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807"/>
        <w:gridCol w:w="2286"/>
        <w:gridCol w:w="1716"/>
        <w:gridCol w:w="1845"/>
      </w:tblGrid>
      <w:tr w:rsidR="00623010" w:rsidRPr="00623010" w14:paraId="2B0C29AB" w14:textId="3A6FB0AD" w:rsidTr="00623010">
        <w:tc>
          <w:tcPr>
            <w:tcW w:w="2226" w:type="dxa"/>
          </w:tcPr>
          <w:p w14:paraId="36519D80" w14:textId="77777777" w:rsidR="00623010" w:rsidRPr="00623010" w:rsidRDefault="00623010" w:rsidP="00623010">
            <w:pPr>
              <w:ind w:right="-200"/>
              <w:jc w:val="right"/>
              <w:outlineLvl w:val="0"/>
              <w:rPr>
                <w:noProof/>
                <w:lang w:val="en-GB"/>
              </w:rPr>
            </w:pPr>
            <w:r w:rsidRPr="00623010">
              <w:rPr>
                <w:noProof/>
                <w:lang w:val="en-GB"/>
              </w:rPr>
              <w:t xml:space="preserve">  </w:t>
            </w:r>
          </w:p>
          <w:p w14:paraId="7413FC6E" w14:textId="77777777" w:rsidR="00623010" w:rsidRPr="00623010" w:rsidRDefault="00623010" w:rsidP="00623010">
            <w:pPr>
              <w:ind w:right="-200"/>
              <w:jc w:val="right"/>
              <w:outlineLvl w:val="0"/>
              <w:rPr>
                <w:noProof/>
                <w:lang w:val="en-GB"/>
              </w:rPr>
            </w:pPr>
            <w:r w:rsidRPr="00623010">
              <w:rPr>
                <w:noProof/>
              </w:rPr>
              <w:drawing>
                <wp:inline distT="0" distB="0" distL="0" distR="0" wp14:anchorId="0CA74BDB" wp14:editId="0915D605">
                  <wp:extent cx="1276350" cy="714375"/>
                  <wp:effectExtent l="0" t="0" r="0" b="9525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66" b="25131"/>
                          <a:stretch/>
                        </pic:blipFill>
                        <pic:spPr bwMode="auto">
                          <a:xfrm>
                            <a:off x="0" y="0"/>
                            <a:ext cx="1276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14:paraId="3DC80C5C" w14:textId="77777777" w:rsidR="00623010" w:rsidRPr="00623010" w:rsidRDefault="00623010" w:rsidP="00623010">
            <w:pPr>
              <w:ind w:right="-200"/>
              <w:jc w:val="right"/>
              <w:outlineLvl w:val="0"/>
              <w:rPr>
                <w:noProof/>
                <w:lang w:val="en-GB"/>
              </w:rPr>
            </w:pPr>
            <w:r w:rsidRPr="00623010">
              <w:rPr>
                <w:noProof/>
              </w:rPr>
              <w:drawing>
                <wp:inline distT="0" distB="0" distL="0" distR="0" wp14:anchorId="25C03FE8" wp14:editId="5B6062B3">
                  <wp:extent cx="1645422" cy="798030"/>
                  <wp:effectExtent l="0" t="0" r="0" b="2540"/>
                  <wp:docPr id="6" name="Picture 6" descr="https://support.jigsawhomes.org.uk/wp-content/uploads/sites/13/2019/06/J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pport.jigsawhomes.org.uk/wp-content/uploads/sites/13/2019/06/J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52" cy="81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3E8EFDC3" w14:textId="77777777" w:rsidR="00623010" w:rsidRPr="00623010" w:rsidRDefault="00623010" w:rsidP="00623010">
            <w:pPr>
              <w:ind w:right="-200"/>
              <w:jc w:val="right"/>
              <w:outlineLvl w:val="0"/>
              <w:rPr>
                <w:noProof/>
                <w:lang w:val="en-GB"/>
              </w:rPr>
            </w:pPr>
            <w:r w:rsidRPr="00623010">
              <w:rPr>
                <w:noProof/>
              </w:rPr>
              <w:drawing>
                <wp:inline distT="0" distB="0" distL="0" distR="0" wp14:anchorId="1BB74871" wp14:editId="6162E19A">
                  <wp:extent cx="1314450" cy="755809"/>
                  <wp:effectExtent l="0" t="0" r="0" b="6350"/>
                  <wp:docPr id="9" name="Picture 9" descr="Stockport Without Abuse |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port Without Abuse |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52" cy="76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EAA019A" w14:textId="77777777" w:rsidR="00623010" w:rsidRPr="00623010" w:rsidRDefault="00623010" w:rsidP="00623010">
            <w:pPr>
              <w:ind w:right="-200"/>
              <w:jc w:val="right"/>
              <w:outlineLvl w:val="0"/>
              <w:rPr>
                <w:noProof/>
                <w:lang w:val="en-GB"/>
              </w:rPr>
            </w:pPr>
            <w:r w:rsidRPr="00623010">
              <w:rPr>
                <w:noProof/>
              </w:rPr>
              <w:drawing>
                <wp:inline distT="0" distB="0" distL="0" distR="0" wp14:anchorId="2975C6E2" wp14:editId="265BA232">
                  <wp:extent cx="942975" cy="942975"/>
                  <wp:effectExtent l="0" t="0" r="9525" b="9525"/>
                  <wp:docPr id="8" name="Picture 8" descr="The Pankhurst Trust (Incorporating Manchester Women's Ai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Pankhurst Trust (Incorporating Manchester Women's Ai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left w:val="nil"/>
            </w:tcBorders>
          </w:tcPr>
          <w:p w14:paraId="69D9AD78" w14:textId="2C1125B0" w:rsidR="00623010" w:rsidRPr="00623010" w:rsidRDefault="00623010" w:rsidP="00623010">
            <w:pPr>
              <w:ind w:right="-200"/>
              <w:jc w:val="right"/>
              <w:outlineLvl w:val="0"/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8DFA888" wp14:editId="275129D9">
                  <wp:extent cx="1034662" cy="825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35" cy="832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A9B6D" w14:textId="26DCFA93" w:rsidR="00576745" w:rsidRPr="00B74DFD" w:rsidRDefault="00B74DFD" w:rsidP="00C25AAA">
      <w:pPr>
        <w:ind w:right="-200"/>
        <w:jc w:val="right"/>
        <w:outlineLvl w:val="0"/>
        <w:rPr>
          <w:noProof/>
        </w:rPr>
      </w:pPr>
      <w:r w:rsidRPr="4FADCF64">
        <w:rPr>
          <w:noProof/>
        </w:rPr>
        <w:t xml:space="preserve">       </w:t>
      </w:r>
    </w:p>
    <w:p w14:paraId="58871522" w14:textId="77777777" w:rsidR="00623010" w:rsidRDefault="00623010" w:rsidP="00417896">
      <w:pPr>
        <w:pStyle w:val="Heading1"/>
        <w:jc w:val="center"/>
        <w:rPr>
          <w:lang w:val="en-GB"/>
        </w:rPr>
      </w:pPr>
    </w:p>
    <w:p w14:paraId="109968DC" w14:textId="3390E3FC" w:rsidR="005B0854" w:rsidRDefault="48D656A6" w:rsidP="00417896">
      <w:pPr>
        <w:pStyle w:val="Heading1"/>
        <w:jc w:val="center"/>
        <w:rPr>
          <w:lang w:val="en-GB"/>
        </w:rPr>
      </w:pPr>
      <w:r w:rsidRPr="3269BB3E">
        <w:rPr>
          <w:lang w:val="en-GB"/>
        </w:rPr>
        <w:t>ADViSE</w:t>
      </w:r>
      <w:r w:rsidR="00417896" w:rsidRPr="3269BB3E">
        <w:rPr>
          <w:lang w:val="en-GB"/>
        </w:rPr>
        <w:t xml:space="preserve"> Advocate Educator Job Description and Person Specification</w:t>
      </w:r>
    </w:p>
    <w:p w14:paraId="61F75B95" w14:textId="69813EC4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61753274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681D6647" w14:textId="3D659AA3" w:rsidR="00417896" w:rsidRPr="00417896" w:rsidRDefault="00417896" w:rsidP="7FA43CFC">
      <w:pPr>
        <w:ind w:left="567" w:right="651"/>
        <w:rPr>
          <w:rFonts w:asciiTheme="minorHAnsi" w:hAnsiTheme="minorHAnsi"/>
          <w:lang w:val="en-GB"/>
        </w:rPr>
      </w:pPr>
      <w:r w:rsidRPr="3269BB3E">
        <w:rPr>
          <w:rFonts w:asciiTheme="minorHAnsi" w:hAnsiTheme="minorHAnsi"/>
          <w:b/>
          <w:bCs/>
          <w:lang w:val="en-GB"/>
        </w:rPr>
        <w:t xml:space="preserve">Position Title: </w:t>
      </w:r>
      <w:r>
        <w:tab/>
      </w:r>
      <w:r>
        <w:tab/>
      </w:r>
      <w:r w:rsidR="6D79C992" w:rsidRPr="3269BB3E">
        <w:rPr>
          <w:rFonts w:asciiTheme="minorHAnsi" w:hAnsiTheme="minorHAnsi"/>
          <w:lang w:val="en-GB"/>
        </w:rPr>
        <w:t>ADViSE</w:t>
      </w:r>
      <w:r w:rsidRPr="3269BB3E">
        <w:rPr>
          <w:rFonts w:asciiTheme="minorHAnsi" w:hAnsiTheme="minorHAnsi"/>
          <w:lang w:val="en-GB"/>
        </w:rPr>
        <w:t xml:space="preserve"> Advocate Educator</w:t>
      </w:r>
    </w:p>
    <w:p w14:paraId="4AE99F56" w14:textId="5C2FD70F" w:rsidR="00417896" w:rsidRPr="00417896" w:rsidRDefault="00417896" w:rsidP="7FA43CFC">
      <w:pPr>
        <w:ind w:left="567" w:right="651"/>
        <w:rPr>
          <w:rFonts w:asciiTheme="minorHAnsi" w:hAnsiTheme="minorHAnsi"/>
          <w:lang w:val="en-GB"/>
        </w:rPr>
      </w:pPr>
      <w:r w:rsidRPr="7FA43CFC">
        <w:rPr>
          <w:rFonts w:asciiTheme="minorHAnsi" w:hAnsiTheme="minorHAnsi"/>
          <w:b/>
          <w:bCs/>
          <w:lang w:val="en-GB"/>
        </w:rPr>
        <w:t xml:space="preserve">Full time: </w:t>
      </w:r>
      <w:r w:rsidRPr="00417896">
        <w:rPr>
          <w:rFonts w:asciiTheme="minorHAnsi" w:hAnsiTheme="minorHAnsi"/>
          <w:lang w:val="en-GB"/>
        </w:rPr>
        <w:tab/>
      </w:r>
      <w:r w:rsidRPr="00417896">
        <w:rPr>
          <w:rFonts w:asciiTheme="minorHAnsi" w:hAnsiTheme="minorHAnsi"/>
          <w:lang w:val="en-GB"/>
        </w:rPr>
        <w:tab/>
      </w:r>
      <w:r w:rsidR="00735AE1">
        <w:rPr>
          <w:rFonts w:asciiTheme="minorHAnsi" w:hAnsiTheme="minorHAnsi"/>
          <w:lang w:val="en-GB"/>
        </w:rPr>
        <w:t xml:space="preserve">35 / </w:t>
      </w:r>
      <w:r w:rsidR="00623010">
        <w:rPr>
          <w:rFonts w:asciiTheme="minorHAnsi" w:hAnsiTheme="minorHAnsi"/>
          <w:lang w:val="en-GB"/>
        </w:rPr>
        <w:t>37</w:t>
      </w:r>
      <w:r w:rsidRPr="7FA43CFC">
        <w:rPr>
          <w:rFonts w:asciiTheme="minorHAnsi" w:hAnsiTheme="minorHAnsi"/>
          <w:lang w:val="en-GB"/>
        </w:rPr>
        <w:t xml:space="preserve"> hours per week</w:t>
      </w:r>
    </w:p>
    <w:p w14:paraId="5B3E0F83" w14:textId="4E603555" w:rsidR="00417896" w:rsidRPr="00417896" w:rsidRDefault="00417896" w:rsidP="7FA43CFC">
      <w:pPr>
        <w:spacing w:line="259" w:lineRule="auto"/>
        <w:ind w:left="567" w:right="651"/>
        <w:rPr>
          <w:rFonts w:asciiTheme="minorHAnsi" w:hAnsiTheme="minorHAnsi"/>
          <w:lang w:val="en-GB"/>
        </w:rPr>
      </w:pPr>
      <w:r w:rsidRPr="3269BB3E">
        <w:rPr>
          <w:rFonts w:asciiTheme="minorHAnsi" w:hAnsiTheme="minorHAnsi"/>
          <w:b/>
          <w:bCs/>
          <w:lang w:val="en-GB"/>
        </w:rPr>
        <w:t>Salary:</w:t>
      </w:r>
      <w:r w:rsidRPr="3269BB3E">
        <w:rPr>
          <w:rFonts w:asciiTheme="minorHAnsi" w:hAnsiTheme="minorHAnsi"/>
          <w:lang w:val="en-GB"/>
        </w:rPr>
        <w:t xml:space="preserve"> </w:t>
      </w:r>
      <w:r>
        <w:tab/>
      </w:r>
      <w:r>
        <w:tab/>
      </w:r>
      <w:r>
        <w:tab/>
      </w:r>
      <w:r w:rsidR="00623010">
        <w:rPr>
          <w:rFonts w:ascii="Calibri" w:eastAsia="Calibri" w:hAnsi="Calibri" w:cs="Calibri"/>
          <w:color w:val="444444"/>
          <w:sz w:val="22"/>
          <w:szCs w:val="22"/>
          <w:lang w:val="en-GB"/>
        </w:rPr>
        <w:t>£27,741 per annum</w:t>
      </w:r>
      <w:r w:rsidR="00735AE1">
        <w:rPr>
          <w:rFonts w:ascii="Calibri" w:eastAsia="Calibri" w:hAnsi="Calibri" w:cs="Calibri"/>
          <w:color w:val="444444"/>
          <w:sz w:val="22"/>
          <w:szCs w:val="22"/>
          <w:lang w:val="en-GB"/>
        </w:rPr>
        <w:t xml:space="preserve"> FTE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53BFEB17" w14:textId="5142AA58" w:rsidR="00417896" w:rsidRPr="005201D6" w:rsidRDefault="00417896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 w:rsidRPr="005201D6">
        <w:rPr>
          <w:rFonts w:asciiTheme="minorHAnsi" w:hAnsiTheme="minorHAnsi"/>
          <w:b/>
          <w:bCs/>
          <w:lang w:val="en-GB"/>
        </w:rPr>
        <w:tab/>
        <w:t xml:space="preserve"> </w:t>
      </w:r>
    </w:p>
    <w:p w14:paraId="04AABE01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2547EE61" w14:textId="086558AA" w:rsidR="00417896" w:rsidRPr="004478D1" w:rsidRDefault="00417896" w:rsidP="004478D1">
      <w:pPr>
        <w:pStyle w:val="ListParagraph"/>
        <w:numPr>
          <w:ilvl w:val="0"/>
          <w:numId w:val="35"/>
        </w:numPr>
        <w:ind w:right="651"/>
        <w:rPr>
          <w:rFonts w:asciiTheme="minorHAnsi" w:hAnsiTheme="minorHAnsi"/>
          <w:b/>
        </w:rPr>
      </w:pPr>
      <w:r w:rsidRPr="004478D1">
        <w:rPr>
          <w:rFonts w:asciiTheme="minorHAnsi" w:hAnsiTheme="minorHAnsi"/>
          <w:b/>
        </w:rPr>
        <w:t>AIMS OF THE POSITION:</w:t>
      </w:r>
    </w:p>
    <w:p w14:paraId="5DCC79B1" w14:textId="77777777" w:rsidR="004478D1" w:rsidRPr="004478D1" w:rsidRDefault="004478D1" w:rsidP="004478D1">
      <w:pPr>
        <w:pStyle w:val="ListParagraph"/>
        <w:ind w:left="927" w:right="651"/>
        <w:rPr>
          <w:rFonts w:asciiTheme="minorHAnsi" w:hAnsiTheme="minorHAnsi"/>
          <w:b/>
        </w:rPr>
      </w:pPr>
    </w:p>
    <w:p w14:paraId="67B2ACC1" w14:textId="720430FA" w:rsidR="005201D6" w:rsidRPr="00DD3274" w:rsidRDefault="005201D6" w:rsidP="3269BB3E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To promote the </w:t>
      </w:r>
      <w:r w:rsidR="3A04B108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programme, to build and maintain effective relationships with </w:t>
      </w:r>
      <w:r w:rsidR="0ADEEF4E" w:rsidRPr="3269BB3E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>e</w:t>
      </w:r>
      <w:r w:rsidR="0ADEEF4E" w:rsidRPr="3269BB3E">
        <w:rPr>
          <w:rFonts w:asciiTheme="minorHAnsi" w:hAnsiTheme="minorHAnsi"/>
        </w:rPr>
        <w:t>xual health</w:t>
      </w:r>
      <w:r w:rsidRPr="3269BB3E">
        <w:rPr>
          <w:rFonts w:asciiTheme="minorHAnsi" w:hAnsiTheme="minorHAnsi"/>
        </w:rPr>
        <w:t xml:space="preserve"> teams, and to recruit local </w:t>
      </w:r>
      <w:r w:rsidR="289791E9" w:rsidRPr="3269BB3E">
        <w:rPr>
          <w:rFonts w:asciiTheme="minorHAnsi" w:hAnsiTheme="minorHAnsi"/>
        </w:rPr>
        <w:t xml:space="preserve">sexual health clinics </w:t>
      </w:r>
      <w:r w:rsidRPr="3269BB3E">
        <w:rPr>
          <w:rFonts w:asciiTheme="minorHAnsi" w:hAnsiTheme="minorHAnsi"/>
        </w:rPr>
        <w:t>to participate in the</w:t>
      </w:r>
      <w:r w:rsidR="7C8791FF" w:rsidRPr="3269BB3E">
        <w:rPr>
          <w:rFonts w:asciiTheme="minorHAnsi" w:hAnsiTheme="minorHAnsi"/>
        </w:rPr>
        <w:t xml:space="preserve"> ADViSE</w:t>
      </w:r>
      <w:r w:rsidRPr="3269BB3E">
        <w:rPr>
          <w:rFonts w:asciiTheme="minorHAnsi" w:hAnsiTheme="minorHAnsi"/>
        </w:rPr>
        <w:t xml:space="preserve"> programme</w:t>
      </w:r>
    </w:p>
    <w:p w14:paraId="19CD8531" w14:textId="66AF0995" w:rsidR="005201D6" w:rsidRPr="00DD3274" w:rsidRDefault="005201D6" w:rsidP="3269BB3E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To provide in-house training for </w:t>
      </w:r>
      <w:r w:rsidR="66ACE967" w:rsidRPr="3269BB3E">
        <w:rPr>
          <w:rFonts w:asciiTheme="minorHAnsi" w:hAnsiTheme="minorHAnsi"/>
        </w:rPr>
        <w:t>sexual health</w:t>
      </w:r>
      <w:r w:rsidRPr="3269BB3E">
        <w:rPr>
          <w:rFonts w:asciiTheme="minorHAnsi" w:hAnsiTheme="minorHAnsi"/>
        </w:rPr>
        <w:t xml:space="preserve"> teams on understanding, recognising and responding to domestic </w:t>
      </w:r>
      <w:r w:rsidR="0009208F">
        <w:rPr>
          <w:rFonts w:asciiTheme="minorHAnsi" w:hAnsiTheme="minorHAnsi"/>
        </w:rPr>
        <w:t xml:space="preserve">and sexual </w:t>
      </w:r>
      <w:r w:rsidRPr="3269BB3E">
        <w:rPr>
          <w:rFonts w:asciiTheme="minorHAnsi" w:hAnsiTheme="minorHAnsi"/>
        </w:rPr>
        <w:t>violence and abuse (D</w:t>
      </w:r>
      <w:r w:rsidR="0009208F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>VA)</w:t>
      </w:r>
    </w:p>
    <w:p w14:paraId="63813D66" w14:textId="659C411D" w:rsidR="005201D6" w:rsidRPr="00DD3274" w:rsidRDefault="005201D6" w:rsidP="3269BB3E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>To provide ongoing specialist advice and support around D</w:t>
      </w:r>
      <w:r w:rsidR="0009208F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 xml:space="preserve">VA to </w:t>
      </w:r>
      <w:r w:rsidR="5D5D2280" w:rsidRPr="3269BB3E">
        <w:rPr>
          <w:rFonts w:asciiTheme="minorHAnsi" w:hAnsiTheme="minorHAnsi"/>
        </w:rPr>
        <w:t>sexual health</w:t>
      </w:r>
      <w:r w:rsidRPr="3269BB3E">
        <w:rPr>
          <w:rFonts w:asciiTheme="minorHAnsi" w:hAnsiTheme="minorHAnsi"/>
        </w:rPr>
        <w:t xml:space="preserve"> teams</w:t>
      </w:r>
    </w:p>
    <w:p w14:paraId="480CB96A" w14:textId="2F2B60B6" w:rsidR="00DD3274" w:rsidRPr="00DD3274" w:rsidRDefault="005201D6" w:rsidP="3269BB3E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To encourage </w:t>
      </w:r>
      <w:r w:rsidR="1D4D90AF" w:rsidRPr="3269BB3E">
        <w:rPr>
          <w:rFonts w:asciiTheme="minorHAnsi" w:hAnsiTheme="minorHAnsi"/>
        </w:rPr>
        <w:t>sexual health</w:t>
      </w:r>
      <w:r w:rsidRPr="3269BB3E">
        <w:rPr>
          <w:rFonts w:asciiTheme="minorHAnsi" w:hAnsiTheme="minorHAnsi"/>
        </w:rPr>
        <w:t xml:space="preserve"> professionals to ask patients about their experience of abuse and respond, record, safety check and refer </w:t>
      </w:r>
    </w:p>
    <w:p w14:paraId="4CDC62D5" w14:textId="0971B2C3" w:rsidR="00DD3274" w:rsidRPr="00DD3274" w:rsidRDefault="00DD3274" w:rsidP="3269BB3E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 w:rsidRPr="4FADCF64">
        <w:rPr>
          <w:rFonts w:asciiTheme="minorHAnsi" w:hAnsiTheme="minorHAnsi"/>
        </w:rPr>
        <w:t xml:space="preserve">To provide </w:t>
      </w:r>
      <w:r w:rsidR="005201D6" w:rsidRPr="4FADCF64">
        <w:rPr>
          <w:rFonts w:asciiTheme="minorHAnsi" w:hAnsiTheme="minorHAnsi"/>
        </w:rPr>
        <w:t>specialist</w:t>
      </w:r>
      <w:r w:rsidRPr="4FADCF64">
        <w:rPr>
          <w:rFonts w:asciiTheme="minorHAnsi" w:hAnsiTheme="minorHAnsi"/>
        </w:rPr>
        <w:t>, individual and needs-led</w:t>
      </w:r>
      <w:r w:rsidR="005201D6" w:rsidRPr="4FADCF64">
        <w:rPr>
          <w:rFonts w:asciiTheme="minorHAnsi" w:hAnsiTheme="minorHAnsi"/>
        </w:rPr>
        <w:t xml:space="preserve"> D</w:t>
      </w:r>
      <w:r w:rsidR="0009208F">
        <w:rPr>
          <w:rFonts w:asciiTheme="minorHAnsi" w:hAnsiTheme="minorHAnsi"/>
        </w:rPr>
        <w:t>S</w:t>
      </w:r>
      <w:r w:rsidR="005201D6" w:rsidRPr="4FADCF64">
        <w:rPr>
          <w:rFonts w:asciiTheme="minorHAnsi" w:hAnsiTheme="minorHAnsi"/>
        </w:rPr>
        <w:t>VA advocacy and support to</w:t>
      </w:r>
      <w:r w:rsidR="002257B1">
        <w:rPr>
          <w:rFonts w:asciiTheme="minorHAnsi" w:hAnsiTheme="minorHAnsi"/>
        </w:rPr>
        <w:t xml:space="preserve"> </w:t>
      </w:r>
      <w:r w:rsidR="00BB5610">
        <w:rPr>
          <w:rFonts w:asciiTheme="minorHAnsi" w:hAnsiTheme="minorHAnsi"/>
        </w:rPr>
        <w:t>female and male patients</w:t>
      </w:r>
      <w:r w:rsidR="005201D6" w:rsidRPr="4FADCF64">
        <w:rPr>
          <w:rFonts w:asciiTheme="minorHAnsi" w:hAnsiTheme="minorHAnsi"/>
        </w:rPr>
        <w:t xml:space="preserve"> who are or have </w:t>
      </w:r>
      <w:r w:rsidR="738571C0" w:rsidRPr="4FADCF64">
        <w:rPr>
          <w:rFonts w:asciiTheme="minorHAnsi" w:hAnsiTheme="minorHAnsi"/>
        </w:rPr>
        <w:t>been affected by</w:t>
      </w:r>
      <w:r w:rsidR="005201D6" w:rsidRPr="4FADCF64">
        <w:rPr>
          <w:rFonts w:asciiTheme="minorHAnsi" w:hAnsiTheme="minorHAnsi"/>
        </w:rPr>
        <w:t xml:space="preserve"> D</w:t>
      </w:r>
      <w:r w:rsidR="001466ED">
        <w:rPr>
          <w:rFonts w:asciiTheme="minorHAnsi" w:hAnsiTheme="minorHAnsi"/>
        </w:rPr>
        <w:t>S</w:t>
      </w:r>
      <w:r w:rsidR="005201D6" w:rsidRPr="4FADCF64">
        <w:rPr>
          <w:rFonts w:asciiTheme="minorHAnsi" w:hAnsiTheme="minorHAnsi"/>
        </w:rPr>
        <w:t xml:space="preserve">VA who are referred from participating </w:t>
      </w:r>
      <w:r w:rsidR="5722EBA5" w:rsidRPr="4FADCF64">
        <w:rPr>
          <w:rFonts w:asciiTheme="minorHAnsi" w:hAnsiTheme="minorHAnsi"/>
        </w:rPr>
        <w:t>clinics</w:t>
      </w:r>
      <w:r w:rsidRPr="4FADCF64">
        <w:rPr>
          <w:rFonts w:asciiTheme="minorHAnsi" w:hAnsiTheme="minorHAnsi"/>
        </w:rPr>
        <w:t xml:space="preserve"> and to provide onward referrals where appropriate</w:t>
      </w:r>
    </w:p>
    <w:p w14:paraId="6B23FDFE" w14:textId="0EEF822F" w:rsidR="005201D6" w:rsidRDefault="00DD3274" w:rsidP="005201D6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>
        <w:rPr>
          <w:rFonts w:asciiTheme="minorHAnsi" w:hAnsiTheme="minorHAnsi"/>
        </w:rPr>
        <w:t>To p</w:t>
      </w:r>
      <w:r w:rsidR="005201D6" w:rsidRPr="005201D6">
        <w:rPr>
          <w:rFonts w:asciiTheme="minorHAnsi" w:hAnsiTheme="minorHAnsi"/>
        </w:rPr>
        <w:t>rovide feedback on case outcomes to referring clinicians</w:t>
      </w:r>
    </w:p>
    <w:p w14:paraId="1561F9AD" w14:textId="4D4677E2" w:rsidR="00DD3274" w:rsidRPr="005201D6" w:rsidRDefault="62EE6D9B" w:rsidP="3269BB3E">
      <w:pPr>
        <w:pStyle w:val="ListParagraph"/>
        <w:numPr>
          <w:ilvl w:val="0"/>
          <w:numId w:val="29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To collect and collate performance and monitoring data </w:t>
      </w:r>
      <w:r w:rsidR="00942C57" w:rsidRPr="3269BB3E">
        <w:rPr>
          <w:rFonts w:asciiTheme="minorHAnsi" w:hAnsiTheme="minorHAnsi"/>
        </w:rPr>
        <w:t xml:space="preserve">for reporting purposes and </w:t>
      </w:r>
      <w:r w:rsidR="009E587C" w:rsidRPr="3269BB3E">
        <w:rPr>
          <w:rFonts w:asciiTheme="minorHAnsi" w:hAnsiTheme="minorHAnsi"/>
        </w:rPr>
        <w:t xml:space="preserve">also </w:t>
      </w:r>
      <w:r w:rsidRPr="3269BB3E">
        <w:rPr>
          <w:rFonts w:asciiTheme="minorHAnsi" w:hAnsiTheme="minorHAnsi"/>
        </w:rPr>
        <w:t xml:space="preserve">with a view to further embedding and developing the </w:t>
      </w:r>
      <w:r w:rsidR="7C253BFD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programme locally</w:t>
      </w:r>
      <w:r w:rsidR="00A42045">
        <w:rPr>
          <w:rFonts w:asciiTheme="minorHAnsi" w:hAnsiTheme="minorHAnsi"/>
        </w:rPr>
        <w:t>.</w:t>
      </w:r>
    </w:p>
    <w:p w14:paraId="6382C627" w14:textId="77777777" w:rsidR="00417896" w:rsidRPr="00417896" w:rsidRDefault="00417896" w:rsidP="00DD3274">
      <w:pPr>
        <w:ind w:right="651"/>
        <w:rPr>
          <w:rFonts w:asciiTheme="minorHAnsi" w:hAnsiTheme="minorHAnsi"/>
          <w:lang w:val="en-GB"/>
        </w:rPr>
      </w:pPr>
    </w:p>
    <w:p w14:paraId="24522286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7E032BD1" w14:textId="410B6BF6" w:rsidR="00417896" w:rsidRDefault="00417896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 w:rsidRPr="004478D1">
        <w:rPr>
          <w:rFonts w:asciiTheme="minorHAnsi" w:hAnsiTheme="minorHAnsi"/>
          <w:b/>
          <w:bCs/>
          <w:lang w:val="en-GB"/>
        </w:rPr>
        <w:t xml:space="preserve">B.  SPECIFIC AREAS OF RESPONSIBILITY: </w:t>
      </w:r>
    </w:p>
    <w:p w14:paraId="6E3993BB" w14:textId="77777777" w:rsidR="004478D1" w:rsidRPr="004478D1" w:rsidRDefault="004478D1" w:rsidP="00417896">
      <w:pPr>
        <w:ind w:left="567" w:right="651"/>
        <w:rPr>
          <w:rFonts w:asciiTheme="minorHAnsi" w:hAnsiTheme="minorHAnsi"/>
          <w:b/>
          <w:bCs/>
          <w:lang w:val="en-GB"/>
        </w:rPr>
      </w:pPr>
    </w:p>
    <w:p w14:paraId="5AB4F985" w14:textId="70135A08" w:rsidR="00417896" w:rsidRPr="004478D1" w:rsidRDefault="0D4F6700" w:rsidP="3269BB3E">
      <w:pPr>
        <w:pStyle w:val="ListParagraph"/>
        <w:numPr>
          <w:ilvl w:val="0"/>
          <w:numId w:val="31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>Clinic</w:t>
      </w:r>
      <w:r w:rsidR="00417896" w:rsidRPr="3269BB3E">
        <w:rPr>
          <w:rFonts w:asciiTheme="minorHAnsi" w:hAnsiTheme="minorHAnsi"/>
        </w:rPr>
        <w:t xml:space="preserve">-based work </w:t>
      </w:r>
    </w:p>
    <w:p w14:paraId="6BD54240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71720154" w14:textId="41EFA837" w:rsidR="00DD3274" w:rsidRDefault="00D353F2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Work closely with the </w:t>
      </w:r>
      <w:r w:rsidR="5B67E670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clinical lead to p</w:t>
      </w:r>
      <w:r w:rsidR="00DD3274" w:rsidRPr="3269BB3E">
        <w:rPr>
          <w:rFonts w:asciiTheme="minorHAnsi" w:hAnsiTheme="minorHAnsi"/>
        </w:rPr>
        <w:t xml:space="preserve">romote the </w:t>
      </w:r>
      <w:r w:rsidR="3802BF27" w:rsidRPr="3269BB3E">
        <w:rPr>
          <w:rFonts w:asciiTheme="minorHAnsi" w:hAnsiTheme="minorHAnsi"/>
        </w:rPr>
        <w:t xml:space="preserve">ADViSE </w:t>
      </w:r>
      <w:r w:rsidR="00DD3274" w:rsidRPr="3269BB3E">
        <w:rPr>
          <w:rFonts w:asciiTheme="minorHAnsi" w:hAnsiTheme="minorHAnsi"/>
        </w:rPr>
        <w:t xml:space="preserve">programme within the area </w:t>
      </w:r>
      <w:r w:rsidRPr="3269BB3E">
        <w:rPr>
          <w:rFonts w:asciiTheme="minorHAnsi" w:hAnsiTheme="minorHAnsi"/>
        </w:rPr>
        <w:t xml:space="preserve">and </w:t>
      </w:r>
      <w:r w:rsidR="00DD3274" w:rsidRPr="3269BB3E">
        <w:rPr>
          <w:rFonts w:asciiTheme="minorHAnsi" w:hAnsiTheme="minorHAnsi"/>
        </w:rPr>
        <w:t xml:space="preserve">to encourage local </w:t>
      </w:r>
      <w:r w:rsidR="3A52C898" w:rsidRPr="3269BB3E">
        <w:rPr>
          <w:rFonts w:asciiTheme="minorHAnsi" w:hAnsiTheme="minorHAnsi"/>
        </w:rPr>
        <w:t>sexual health clinics</w:t>
      </w:r>
      <w:r w:rsidR="00DD3274" w:rsidRPr="3269BB3E">
        <w:rPr>
          <w:rFonts w:asciiTheme="minorHAnsi" w:hAnsiTheme="minorHAnsi"/>
        </w:rPr>
        <w:t xml:space="preserve"> to sign up to the </w:t>
      </w:r>
      <w:r w:rsidR="59217FAA" w:rsidRPr="3269BB3E">
        <w:rPr>
          <w:rFonts w:asciiTheme="minorHAnsi" w:hAnsiTheme="minorHAnsi"/>
        </w:rPr>
        <w:t>ADViSE</w:t>
      </w:r>
      <w:r w:rsidR="00DD3274" w:rsidRPr="3269BB3E">
        <w:rPr>
          <w:rFonts w:asciiTheme="minorHAnsi" w:hAnsiTheme="minorHAnsi"/>
        </w:rPr>
        <w:t xml:space="preserve"> programme</w:t>
      </w:r>
    </w:p>
    <w:p w14:paraId="15F61B10" w14:textId="0F27288D" w:rsidR="00DD3274" w:rsidRDefault="00DD3274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Negotiate dates for and arrange training sessions with </w:t>
      </w:r>
      <w:r w:rsidR="31E8513A" w:rsidRPr="3269BB3E">
        <w:rPr>
          <w:rFonts w:asciiTheme="minorHAnsi" w:hAnsiTheme="minorHAnsi"/>
        </w:rPr>
        <w:t>clinics</w:t>
      </w:r>
      <w:r w:rsidRPr="3269BB3E">
        <w:rPr>
          <w:rFonts w:asciiTheme="minorHAnsi" w:hAnsiTheme="minorHAnsi"/>
        </w:rPr>
        <w:t xml:space="preserve"> </w:t>
      </w:r>
    </w:p>
    <w:p w14:paraId="711D17FE" w14:textId="06CAF60B" w:rsidR="009E587C" w:rsidRDefault="009E587C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Prepare training </w:t>
      </w:r>
      <w:r w:rsidR="003E05BC" w:rsidRPr="3269BB3E">
        <w:rPr>
          <w:rFonts w:asciiTheme="minorHAnsi" w:hAnsiTheme="minorHAnsi"/>
        </w:rPr>
        <w:t>packs for</w:t>
      </w:r>
      <w:r w:rsidR="435481F4" w:rsidRPr="3269BB3E">
        <w:rPr>
          <w:rFonts w:asciiTheme="minorHAnsi" w:hAnsiTheme="minorHAnsi"/>
        </w:rPr>
        <w:t xml:space="preserve"> </w:t>
      </w:r>
      <w:r w:rsidR="003E05BC" w:rsidRPr="3269BB3E">
        <w:rPr>
          <w:rFonts w:asciiTheme="minorHAnsi" w:hAnsiTheme="minorHAnsi"/>
        </w:rPr>
        <w:t>training sessions</w:t>
      </w:r>
    </w:p>
    <w:p w14:paraId="21F439FF" w14:textId="24AA7E46" w:rsidR="00417896" w:rsidRPr="00E13F37" w:rsidRDefault="62EE6D9B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  <w:color w:val="000000" w:themeColor="text1"/>
        </w:rPr>
      </w:pPr>
      <w:r w:rsidRPr="3269BB3E">
        <w:rPr>
          <w:rFonts w:asciiTheme="minorHAnsi" w:hAnsiTheme="minorHAnsi"/>
        </w:rPr>
        <w:lastRenderedPageBreak/>
        <w:t xml:space="preserve">Deliver, alongside the </w:t>
      </w:r>
      <w:r w:rsidR="4DB99682" w:rsidRPr="3269BB3E">
        <w:rPr>
          <w:rFonts w:asciiTheme="minorHAnsi" w:hAnsiTheme="minorHAnsi"/>
        </w:rPr>
        <w:t xml:space="preserve">ADViSE </w:t>
      </w:r>
      <w:r w:rsidRPr="3269BB3E">
        <w:rPr>
          <w:rFonts w:asciiTheme="minorHAnsi" w:hAnsiTheme="minorHAnsi"/>
        </w:rPr>
        <w:t xml:space="preserve">clinical lead, the </w:t>
      </w:r>
      <w:r w:rsidR="6AE6F7A2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training to clinicians and non-clinical staff in participating </w:t>
      </w:r>
      <w:r w:rsidR="291532F3" w:rsidRPr="3269BB3E">
        <w:rPr>
          <w:rFonts w:asciiTheme="minorHAnsi" w:hAnsiTheme="minorHAnsi"/>
        </w:rPr>
        <w:t>sexual health clinic</w:t>
      </w:r>
      <w:r w:rsidRPr="3269BB3E">
        <w:rPr>
          <w:rFonts w:asciiTheme="minorHAnsi" w:hAnsiTheme="minorHAnsi"/>
        </w:rPr>
        <w:t xml:space="preserve">s </w:t>
      </w:r>
      <w:r w:rsidR="00C835DA" w:rsidRPr="3269BB3E">
        <w:rPr>
          <w:rFonts w:asciiTheme="minorHAnsi" w:hAnsiTheme="minorHAnsi"/>
          <w:color w:val="000000" w:themeColor="text1"/>
        </w:rPr>
        <w:t xml:space="preserve">and </w:t>
      </w:r>
      <w:r w:rsidR="00D26454" w:rsidRPr="3269BB3E">
        <w:rPr>
          <w:rFonts w:asciiTheme="minorHAnsi" w:hAnsiTheme="minorHAnsi"/>
          <w:color w:val="000000" w:themeColor="text1"/>
        </w:rPr>
        <w:t>prepare training materials where necessary</w:t>
      </w:r>
    </w:p>
    <w:p w14:paraId="0D4F3D1A" w14:textId="08DD2E3E" w:rsidR="00417896" w:rsidRPr="00DD3274" w:rsidRDefault="62EE6D9B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Promote awareness of the experiences and needs of women </w:t>
      </w:r>
      <w:r w:rsidR="001E434C">
        <w:rPr>
          <w:rFonts w:asciiTheme="minorHAnsi" w:hAnsiTheme="minorHAnsi"/>
        </w:rPr>
        <w:t xml:space="preserve">and men </w:t>
      </w:r>
      <w:r w:rsidRPr="3269BB3E">
        <w:rPr>
          <w:rFonts w:asciiTheme="minorHAnsi" w:hAnsiTheme="minorHAnsi"/>
        </w:rPr>
        <w:t>affected by D</w:t>
      </w:r>
      <w:r w:rsidR="001E434C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>VA, particularly in relation to their health</w:t>
      </w:r>
      <w:r w:rsidR="00725127" w:rsidRPr="3269BB3E">
        <w:rPr>
          <w:rFonts w:asciiTheme="minorHAnsi" w:hAnsiTheme="minorHAnsi"/>
        </w:rPr>
        <w:t>,</w:t>
      </w:r>
      <w:r w:rsidR="00FA044C" w:rsidRPr="3269BB3E">
        <w:rPr>
          <w:rFonts w:asciiTheme="minorHAnsi" w:hAnsiTheme="minorHAnsi"/>
        </w:rPr>
        <w:t xml:space="preserve"> in partnership with the Clinical Lead</w:t>
      </w:r>
    </w:p>
    <w:p w14:paraId="33E7C2F9" w14:textId="69B05C0E" w:rsidR="00417896" w:rsidRPr="004478D1" w:rsidRDefault="00417896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Develop a good relationship with all </w:t>
      </w:r>
      <w:r w:rsidR="4404B0ED" w:rsidRPr="3269BB3E">
        <w:rPr>
          <w:rFonts w:asciiTheme="minorHAnsi" w:hAnsiTheme="minorHAnsi"/>
        </w:rPr>
        <w:t xml:space="preserve">sexual health </w:t>
      </w:r>
      <w:r w:rsidRPr="3269BB3E">
        <w:rPr>
          <w:rFonts w:asciiTheme="minorHAnsi" w:hAnsiTheme="minorHAnsi"/>
        </w:rPr>
        <w:t>staff and work effectively as part of the team</w:t>
      </w:r>
      <w:r w:rsidR="6DE2FDA9" w:rsidRPr="3269BB3E">
        <w:rPr>
          <w:rFonts w:asciiTheme="minorHAnsi" w:hAnsiTheme="minorHAnsi"/>
        </w:rPr>
        <w:t xml:space="preserve"> in each clinic</w:t>
      </w:r>
      <w:r w:rsidRPr="3269BB3E">
        <w:rPr>
          <w:rFonts w:asciiTheme="minorHAnsi" w:hAnsiTheme="minorHAnsi"/>
        </w:rPr>
        <w:t>. This includes:</w:t>
      </w:r>
    </w:p>
    <w:p w14:paraId="03E4D5A5" w14:textId="2EC4E901" w:rsidR="00417896" w:rsidRPr="00886930" w:rsidRDefault="00417896" w:rsidP="3269BB3E">
      <w:pPr>
        <w:pStyle w:val="ListParagraph"/>
        <w:numPr>
          <w:ilvl w:val="1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provision of systematic </w:t>
      </w:r>
      <w:r w:rsidR="00562EAA" w:rsidRPr="3269BB3E">
        <w:rPr>
          <w:rFonts w:asciiTheme="minorHAnsi" w:hAnsiTheme="minorHAnsi"/>
        </w:rPr>
        <w:t xml:space="preserve">and ad hoc </w:t>
      </w:r>
      <w:r w:rsidRPr="3269BB3E">
        <w:rPr>
          <w:rFonts w:asciiTheme="minorHAnsi" w:hAnsiTheme="minorHAnsi"/>
        </w:rPr>
        <w:t xml:space="preserve">support to the </w:t>
      </w:r>
      <w:r w:rsidR="194B0C6A" w:rsidRPr="3269BB3E">
        <w:rPr>
          <w:rFonts w:asciiTheme="minorHAnsi" w:hAnsiTheme="minorHAnsi"/>
        </w:rPr>
        <w:t xml:space="preserve">sexual health </w:t>
      </w:r>
      <w:r w:rsidRPr="3269BB3E">
        <w:rPr>
          <w:rFonts w:asciiTheme="minorHAnsi" w:hAnsiTheme="minorHAnsi"/>
        </w:rPr>
        <w:t xml:space="preserve">teams of participating </w:t>
      </w:r>
      <w:r w:rsidR="2BBB9B6B" w:rsidRPr="3269BB3E">
        <w:rPr>
          <w:rFonts w:asciiTheme="minorHAnsi" w:hAnsiTheme="minorHAnsi"/>
        </w:rPr>
        <w:t>clinics</w:t>
      </w:r>
      <w:r w:rsidRPr="3269BB3E">
        <w:rPr>
          <w:rFonts w:asciiTheme="minorHAnsi" w:hAnsiTheme="minorHAnsi"/>
        </w:rPr>
        <w:t xml:space="preserve">, including meeting with individuals and small groups of clinical and administrative staff </w:t>
      </w:r>
    </w:p>
    <w:p w14:paraId="6FDB5B88" w14:textId="3ECAF82E" w:rsidR="00417896" w:rsidRPr="00562EAA" w:rsidRDefault="00417896" w:rsidP="00562EAA">
      <w:pPr>
        <w:pStyle w:val="ListParagraph"/>
        <w:numPr>
          <w:ilvl w:val="1"/>
          <w:numId w:val="30"/>
        </w:numPr>
        <w:ind w:right="651"/>
        <w:rPr>
          <w:rFonts w:asciiTheme="minorHAnsi" w:hAnsiTheme="minorHAnsi"/>
        </w:rPr>
      </w:pPr>
      <w:r w:rsidRPr="004478D1">
        <w:rPr>
          <w:rFonts w:asciiTheme="minorHAnsi" w:hAnsiTheme="minorHAnsi"/>
        </w:rPr>
        <w:t xml:space="preserve">Attending relevant meetings </w:t>
      </w:r>
    </w:p>
    <w:p w14:paraId="15C61A67" w14:textId="0D2AD558" w:rsidR="00417896" w:rsidRDefault="00417896" w:rsidP="4FADCF64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4FADCF64">
        <w:rPr>
          <w:rFonts w:asciiTheme="minorHAnsi" w:hAnsiTheme="minorHAnsi"/>
        </w:rPr>
        <w:t xml:space="preserve">Maintain effective monitoring procedures and ensure that clear accurate records </w:t>
      </w:r>
      <w:r w:rsidR="00ED109A" w:rsidRPr="4FADCF64">
        <w:rPr>
          <w:rFonts w:asciiTheme="minorHAnsi" w:hAnsiTheme="minorHAnsi"/>
        </w:rPr>
        <w:t xml:space="preserve">of </w:t>
      </w:r>
      <w:r w:rsidR="0B545DF6" w:rsidRPr="4FADCF64">
        <w:rPr>
          <w:rFonts w:asciiTheme="minorHAnsi" w:hAnsiTheme="minorHAnsi"/>
        </w:rPr>
        <w:t>clinic</w:t>
      </w:r>
      <w:r w:rsidR="00ED109A" w:rsidRPr="4FADCF64">
        <w:rPr>
          <w:rFonts w:asciiTheme="minorHAnsi" w:hAnsiTheme="minorHAnsi"/>
        </w:rPr>
        <w:t xml:space="preserve">-based work </w:t>
      </w:r>
      <w:r w:rsidRPr="4FADCF64">
        <w:rPr>
          <w:rFonts w:asciiTheme="minorHAnsi" w:hAnsiTheme="minorHAnsi"/>
        </w:rPr>
        <w:t>are kept and maintained, in line with IRISi requirements</w:t>
      </w:r>
    </w:p>
    <w:p w14:paraId="0172BAED" w14:textId="6951515E" w:rsidR="00562EAA" w:rsidRPr="00562EAA" w:rsidRDefault="00562EAA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Feedback on the use of the electronic medical record prompt linked to the </w:t>
      </w:r>
      <w:r w:rsidR="023ACD75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programme and provide patient feedback and case updates /outcomes</w:t>
      </w:r>
    </w:p>
    <w:p w14:paraId="65CAE361" w14:textId="07DED636" w:rsidR="00562EAA" w:rsidRPr="00562EAA" w:rsidRDefault="00562EAA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Using the data collected, maintain an overview of local </w:t>
      </w:r>
      <w:r w:rsidR="265DD829" w:rsidRPr="3269BB3E">
        <w:rPr>
          <w:rFonts w:asciiTheme="minorHAnsi" w:hAnsiTheme="minorHAnsi"/>
        </w:rPr>
        <w:t>clinic</w:t>
      </w:r>
      <w:r w:rsidRPr="3269BB3E">
        <w:rPr>
          <w:rFonts w:asciiTheme="minorHAnsi" w:hAnsiTheme="minorHAnsi"/>
        </w:rPr>
        <w:t xml:space="preserve">s’ engagement with the </w:t>
      </w:r>
      <w:r w:rsidR="15DD9314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programme</w:t>
      </w:r>
    </w:p>
    <w:p w14:paraId="6BEFA873" w14:textId="31DFEEC7" w:rsidR="00417896" w:rsidRPr="004478D1" w:rsidRDefault="00562EAA" w:rsidP="3269BB3E">
      <w:pPr>
        <w:pStyle w:val="ListParagraph"/>
        <w:numPr>
          <w:ilvl w:val="0"/>
          <w:numId w:val="30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Act upon this overview to proactively ensure that the </w:t>
      </w:r>
      <w:r w:rsidR="72AC1422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programme is well established and embedded, and that all local </w:t>
      </w:r>
      <w:r w:rsidR="112BC49E" w:rsidRPr="3269BB3E">
        <w:rPr>
          <w:rFonts w:asciiTheme="minorHAnsi" w:hAnsiTheme="minorHAnsi"/>
        </w:rPr>
        <w:t>ADViSE tr</w:t>
      </w:r>
      <w:r w:rsidRPr="3269BB3E">
        <w:rPr>
          <w:rFonts w:asciiTheme="minorHAnsi" w:hAnsiTheme="minorHAnsi"/>
        </w:rPr>
        <w:t xml:space="preserve">ained </w:t>
      </w:r>
      <w:r w:rsidR="30368C36" w:rsidRPr="3269BB3E">
        <w:rPr>
          <w:rFonts w:asciiTheme="minorHAnsi" w:hAnsiTheme="minorHAnsi"/>
        </w:rPr>
        <w:t>clinic</w:t>
      </w:r>
      <w:r w:rsidRPr="3269BB3E">
        <w:rPr>
          <w:rFonts w:asciiTheme="minorHAnsi" w:hAnsiTheme="minorHAnsi"/>
        </w:rPr>
        <w:t>s are engaging with the programme.</w:t>
      </w:r>
    </w:p>
    <w:p w14:paraId="641E251B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6FBDB0DD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5B36FE00" w14:textId="38449472" w:rsidR="00417896" w:rsidRPr="004478D1" w:rsidRDefault="00417896" w:rsidP="004478D1">
      <w:pPr>
        <w:pStyle w:val="ListParagraph"/>
        <w:numPr>
          <w:ilvl w:val="0"/>
          <w:numId w:val="31"/>
        </w:numPr>
        <w:ind w:right="651"/>
        <w:rPr>
          <w:rFonts w:asciiTheme="minorHAnsi" w:hAnsiTheme="minorHAnsi"/>
        </w:rPr>
      </w:pPr>
      <w:r w:rsidRPr="004478D1">
        <w:rPr>
          <w:rFonts w:asciiTheme="minorHAnsi" w:hAnsiTheme="minorHAnsi"/>
        </w:rPr>
        <w:t>Advocacy and support service</w:t>
      </w:r>
    </w:p>
    <w:p w14:paraId="67BB3F9B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074AA954" w14:textId="2D02C7AF" w:rsidR="00417896" w:rsidRPr="00562EAA" w:rsidRDefault="00417896" w:rsidP="3269BB3E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>Provide support to</w:t>
      </w:r>
      <w:r w:rsidR="00A672CA">
        <w:rPr>
          <w:rFonts w:asciiTheme="minorHAnsi" w:hAnsiTheme="minorHAnsi"/>
        </w:rPr>
        <w:t xml:space="preserve"> </w:t>
      </w:r>
      <w:r w:rsidR="005D513C">
        <w:rPr>
          <w:rFonts w:asciiTheme="minorHAnsi" w:hAnsiTheme="minorHAnsi"/>
        </w:rPr>
        <w:t>patients</w:t>
      </w:r>
      <w:r w:rsidRPr="3269BB3E">
        <w:rPr>
          <w:rFonts w:asciiTheme="minorHAnsi" w:hAnsiTheme="minorHAnsi"/>
        </w:rPr>
        <w:t xml:space="preserve"> </w:t>
      </w:r>
      <w:r w:rsidR="7DE35CC2" w:rsidRPr="3269BB3E">
        <w:rPr>
          <w:rFonts w:asciiTheme="minorHAnsi" w:hAnsiTheme="minorHAnsi"/>
        </w:rPr>
        <w:t xml:space="preserve">affected by </w:t>
      </w:r>
      <w:r w:rsidR="00562EAA" w:rsidRPr="3269BB3E">
        <w:rPr>
          <w:rFonts w:asciiTheme="minorHAnsi" w:hAnsiTheme="minorHAnsi"/>
        </w:rPr>
        <w:t xml:space="preserve">(or who have </w:t>
      </w:r>
      <w:r w:rsidR="7E130CB4" w:rsidRPr="3269BB3E">
        <w:rPr>
          <w:rFonts w:asciiTheme="minorHAnsi" w:hAnsiTheme="minorHAnsi"/>
        </w:rPr>
        <w:t>been affected by</w:t>
      </w:r>
      <w:r w:rsidR="00562EAA" w:rsidRPr="3269BB3E">
        <w:rPr>
          <w:rFonts w:asciiTheme="minorHAnsi" w:hAnsiTheme="minorHAnsi"/>
        </w:rPr>
        <w:t xml:space="preserve">) </w:t>
      </w:r>
      <w:r w:rsidRPr="3269BB3E">
        <w:rPr>
          <w:rFonts w:asciiTheme="minorHAnsi" w:hAnsiTheme="minorHAnsi"/>
        </w:rPr>
        <w:t>D</w:t>
      </w:r>
      <w:r w:rsidR="005D513C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 xml:space="preserve">VA referred by </w:t>
      </w:r>
      <w:r w:rsidR="07316749" w:rsidRPr="3269BB3E">
        <w:rPr>
          <w:rFonts w:asciiTheme="minorHAnsi" w:hAnsiTheme="minorHAnsi"/>
        </w:rPr>
        <w:t xml:space="preserve">sexual health </w:t>
      </w:r>
      <w:r w:rsidRPr="3269BB3E">
        <w:rPr>
          <w:rFonts w:asciiTheme="minorHAnsi" w:hAnsiTheme="minorHAnsi"/>
        </w:rPr>
        <w:t xml:space="preserve">clinicians from participating </w:t>
      </w:r>
      <w:r w:rsidR="7630642C" w:rsidRPr="3269BB3E">
        <w:rPr>
          <w:rFonts w:asciiTheme="minorHAnsi" w:hAnsiTheme="minorHAnsi"/>
        </w:rPr>
        <w:t>clinics</w:t>
      </w:r>
    </w:p>
    <w:p w14:paraId="22AD82AE" w14:textId="540855DE" w:rsidR="00417896" w:rsidRPr="00562EAA" w:rsidRDefault="00417896" w:rsidP="3269BB3E">
      <w:pPr>
        <w:pStyle w:val="ListParagraph"/>
        <w:numPr>
          <w:ilvl w:val="0"/>
          <w:numId w:val="34"/>
        </w:numPr>
        <w:ind w:right="651"/>
        <w:rPr>
          <w:rFonts w:asciiTheme="minorHAnsi" w:eastAsiaTheme="minorEastAsia" w:hAnsiTheme="minorHAnsi" w:cstheme="minorBidi"/>
        </w:rPr>
      </w:pPr>
      <w:r w:rsidRPr="3269BB3E">
        <w:rPr>
          <w:rFonts w:asciiTheme="minorHAnsi" w:hAnsiTheme="minorHAnsi"/>
        </w:rPr>
        <w:t xml:space="preserve">Provide support to </w:t>
      </w:r>
      <w:r w:rsidR="005D513C">
        <w:rPr>
          <w:rFonts w:asciiTheme="minorHAnsi" w:hAnsiTheme="minorHAnsi"/>
        </w:rPr>
        <w:t>patients</w:t>
      </w:r>
      <w:r w:rsidR="005D513C" w:rsidRPr="3269BB3E">
        <w:rPr>
          <w:rFonts w:asciiTheme="minorHAnsi" w:hAnsiTheme="minorHAnsi"/>
        </w:rPr>
        <w:t xml:space="preserve"> </w:t>
      </w:r>
      <w:r w:rsidR="505C0130" w:rsidRPr="3269BB3E">
        <w:rPr>
          <w:rFonts w:asciiTheme="minorHAnsi" w:hAnsiTheme="minorHAnsi"/>
        </w:rPr>
        <w:t xml:space="preserve">affected by (or who have been affected by) </w:t>
      </w:r>
      <w:r w:rsidRPr="3269BB3E">
        <w:rPr>
          <w:rFonts w:asciiTheme="minorHAnsi" w:hAnsiTheme="minorHAnsi"/>
        </w:rPr>
        <w:t>D</w:t>
      </w:r>
      <w:r w:rsidR="005D513C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 xml:space="preserve">VA who self-refer from participating </w:t>
      </w:r>
      <w:r w:rsidR="719BB90F" w:rsidRPr="3269BB3E">
        <w:rPr>
          <w:rFonts w:asciiTheme="minorHAnsi" w:hAnsiTheme="minorHAnsi"/>
        </w:rPr>
        <w:t>clinics</w:t>
      </w:r>
    </w:p>
    <w:p w14:paraId="100915BC" w14:textId="123C2DDF" w:rsidR="00417896" w:rsidRPr="00562EAA" w:rsidRDefault="00417896" w:rsidP="3269BB3E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Provide direct assessment, casework support, advice, information and advocacy to </w:t>
      </w:r>
      <w:r w:rsidR="005D513C">
        <w:rPr>
          <w:rFonts w:asciiTheme="minorHAnsi" w:hAnsiTheme="minorHAnsi"/>
        </w:rPr>
        <w:t>patients</w:t>
      </w:r>
      <w:r w:rsidR="005D513C" w:rsidRPr="3269BB3E">
        <w:rPr>
          <w:rFonts w:asciiTheme="minorHAnsi" w:hAnsiTheme="minorHAnsi"/>
        </w:rPr>
        <w:t xml:space="preserve"> </w:t>
      </w:r>
      <w:r w:rsidRPr="3269BB3E">
        <w:rPr>
          <w:rFonts w:asciiTheme="minorHAnsi" w:hAnsiTheme="minorHAnsi"/>
        </w:rPr>
        <w:t>experiencing D</w:t>
      </w:r>
      <w:r w:rsidR="005D513C">
        <w:rPr>
          <w:rFonts w:asciiTheme="minorHAnsi" w:hAnsiTheme="minorHAnsi"/>
        </w:rPr>
        <w:t>S</w:t>
      </w:r>
      <w:r w:rsidRPr="3269BB3E">
        <w:rPr>
          <w:rFonts w:asciiTheme="minorHAnsi" w:hAnsiTheme="minorHAnsi"/>
        </w:rPr>
        <w:t>VA through telephone</w:t>
      </w:r>
      <w:r w:rsidR="00E70BE1">
        <w:rPr>
          <w:rFonts w:asciiTheme="minorHAnsi" w:hAnsiTheme="minorHAnsi"/>
        </w:rPr>
        <w:t xml:space="preserve">/online </w:t>
      </w:r>
      <w:r w:rsidRPr="3269BB3E">
        <w:rPr>
          <w:rFonts w:asciiTheme="minorHAnsi" w:hAnsiTheme="minorHAnsi"/>
        </w:rPr>
        <w:t xml:space="preserve">contact, and/or meetings at the relevant </w:t>
      </w:r>
      <w:r w:rsidR="3DDA1A04" w:rsidRPr="3269BB3E">
        <w:rPr>
          <w:rFonts w:asciiTheme="minorHAnsi" w:hAnsiTheme="minorHAnsi"/>
        </w:rPr>
        <w:t>clinic</w:t>
      </w:r>
    </w:p>
    <w:p w14:paraId="0235ACCB" w14:textId="7492DE26" w:rsidR="00417896" w:rsidRPr="00562EAA" w:rsidRDefault="00417896" w:rsidP="00562EAA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004478D1">
        <w:rPr>
          <w:rFonts w:asciiTheme="minorHAnsi" w:hAnsiTheme="minorHAnsi"/>
        </w:rPr>
        <w:t>Work with</w:t>
      </w:r>
      <w:r w:rsidR="00A672CA">
        <w:rPr>
          <w:rFonts w:asciiTheme="minorHAnsi" w:hAnsiTheme="minorHAnsi"/>
        </w:rPr>
        <w:t xml:space="preserve"> </w:t>
      </w:r>
      <w:r w:rsidR="00403CB5">
        <w:rPr>
          <w:rFonts w:asciiTheme="minorHAnsi" w:hAnsiTheme="minorHAnsi"/>
        </w:rPr>
        <w:t>patients</w:t>
      </w:r>
      <w:r w:rsidR="00403CB5" w:rsidRPr="3269BB3E">
        <w:rPr>
          <w:rFonts w:asciiTheme="minorHAnsi" w:hAnsiTheme="minorHAnsi"/>
        </w:rPr>
        <w:t xml:space="preserve"> </w:t>
      </w:r>
      <w:r w:rsidRPr="004478D1">
        <w:rPr>
          <w:rFonts w:asciiTheme="minorHAnsi" w:hAnsiTheme="minorHAnsi"/>
        </w:rPr>
        <w:t>experiencing D</w:t>
      </w:r>
      <w:r w:rsidR="00403CB5">
        <w:rPr>
          <w:rFonts w:asciiTheme="minorHAnsi" w:hAnsiTheme="minorHAnsi"/>
        </w:rPr>
        <w:t>S</w:t>
      </w:r>
      <w:r w:rsidRPr="004478D1">
        <w:rPr>
          <w:rFonts w:asciiTheme="minorHAnsi" w:hAnsiTheme="minorHAnsi"/>
        </w:rPr>
        <w:t>VA to increase their personal safety, and that of any children, and inform them of their rights and options in terms of housing, legal and welfare rights</w:t>
      </w:r>
    </w:p>
    <w:p w14:paraId="109C29D5" w14:textId="7930614C" w:rsidR="00417896" w:rsidRPr="00562EAA" w:rsidRDefault="00D353F2" w:rsidP="3269BB3E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>D</w:t>
      </w:r>
      <w:r w:rsidR="00417896" w:rsidRPr="3269BB3E">
        <w:rPr>
          <w:rFonts w:asciiTheme="minorHAnsi" w:hAnsiTheme="minorHAnsi"/>
        </w:rPr>
        <w:t xml:space="preserve">evelop good working relationships and liaise with outside agencies when needed. This will include referral to colleagues within the specialist </w:t>
      </w:r>
      <w:r w:rsidR="00562EAA" w:rsidRPr="3269BB3E">
        <w:rPr>
          <w:rFonts w:asciiTheme="minorHAnsi" w:hAnsiTheme="minorHAnsi"/>
        </w:rPr>
        <w:t>DVA service that is delivering</w:t>
      </w:r>
      <w:r w:rsidR="3D36823D" w:rsidRPr="3269BB3E">
        <w:rPr>
          <w:rFonts w:asciiTheme="minorHAnsi" w:hAnsiTheme="minorHAnsi"/>
        </w:rPr>
        <w:t xml:space="preserve"> ADViSE</w:t>
      </w:r>
      <w:r w:rsidR="00417896" w:rsidRPr="3269BB3E">
        <w:rPr>
          <w:rFonts w:asciiTheme="minorHAnsi" w:hAnsiTheme="minorHAnsi"/>
        </w:rPr>
        <w:t>, to other specialist DVA services</w:t>
      </w:r>
      <w:r w:rsidR="00403CB5">
        <w:rPr>
          <w:rFonts w:asciiTheme="minorHAnsi" w:hAnsiTheme="minorHAnsi"/>
        </w:rPr>
        <w:t xml:space="preserve"> and SV services</w:t>
      </w:r>
      <w:r w:rsidR="00417896" w:rsidRPr="3269BB3E">
        <w:rPr>
          <w:rFonts w:asciiTheme="minorHAnsi" w:hAnsiTheme="minorHAnsi"/>
        </w:rPr>
        <w:t xml:space="preserve"> or other external agencies when appropriate</w:t>
      </w:r>
    </w:p>
    <w:p w14:paraId="2DBF2C42" w14:textId="0BA37F74" w:rsidR="00ED109A" w:rsidRDefault="00417896" w:rsidP="004478D1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004478D1">
        <w:rPr>
          <w:rFonts w:asciiTheme="minorHAnsi" w:hAnsiTheme="minorHAnsi"/>
        </w:rPr>
        <w:t xml:space="preserve">Keep accurate records of all </w:t>
      </w:r>
      <w:r w:rsidR="00ED109A">
        <w:rPr>
          <w:rFonts w:asciiTheme="minorHAnsi" w:hAnsiTheme="minorHAnsi"/>
        </w:rPr>
        <w:t xml:space="preserve">referrals received and of </w:t>
      </w:r>
      <w:r w:rsidRPr="004478D1">
        <w:rPr>
          <w:rFonts w:asciiTheme="minorHAnsi" w:hAnsiTheme="minorHAnsi"/>
        </w:rPr>
        <w:t xml:space="preserve">work done with or on behalf of </w:t>
      </w:r>
      <w:r w:rsidR="00562EAA">
        <w:rPr>
          <w:rFonts w:asciiTheme="minorHAnsi" w:hAnsiTheme="minorHAnsi"/>
        </w:rPr>
        <w:t>service users</w:t>
      </w:r>
      <w:r w:rsidR="00ED109A">
        <w:rPr>
          <w:rFonts w:asciiTheme="minorHAnsi" w:hAnsiTheme="minorHAnsi"/>
        </w:rPr>
        <w:t>, in line with IRISi requirements.</w:t>
      </w:r>
      <w:r w:rsidRPr="004478D1">
        <w:rPr>
          <w:rFonts w:asciiTheme="minorHAnsi" w:hAnsiTheme="minorHAnsi"/>
        </w:rPr>
        <w:t xml:space="preserve"> </w:t>
      </w:r>
    </w:p>
    <w:p w14:paraId="07700673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6940D5E6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775AC905" w14:textId="77777777" w:rsidR="00417896" w:rsidRPr="004478D1" w:rsidRDefault="00417896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 w:rsidRPr="004478D1">
        <w:rPr>
          <w:rFonts w:asciiTheme="minorHAnsi" w:hAnsiTheme="minorHAnsi"/>
          <w:b/>
          <w:bCs/>
          <w:lang w:val="en-GB"/>
        </w:rPr>
        <w:t xml:space="preserve">C.  GENERAL: </w:t>
      </w:r>
    </w:p>
    <w:p w14:paraId="70DEB74E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5836C501" w14:textId="423CA7AE" w:rsidR="00ED109A" w:rsidRDefault="00ED109A" w:rsidP="3269BB3E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>Attend and participate in the local</w:t>
      </w:r>
      <w:r w:rsidR="6882143E" w:rsidRPr="3269BB3E">
        <w:rPr>
          <w:rFonts w:asciiTheme="minorHAnsi" w:hAnsiTheme="minorHAnsi"/>
        </w:rPr>
        <w:t xml:space="preserve"> ADViSE</w:t>
      </w:r>
      <w:r w:rsidRPr="3269BB3E">
        <w:rPr>
          <w:rFonts w:asciiTheme="minorHAnsi" w:hAnsiTheme="minorHAnsi"/>
        </w:rPr>
        <w:t xml:space="preserve"> steering group meetings</w:t>
      </w:r>
    </w:p>
    <w:p w14:paraId="3DDB0FA4" w14:textId="1D420B49" w:rsidR="00ED109A" w:rsidRPr="004478D1" w:rsidRDefault="00ED109A" w:rsidP="3269BB3E">
      <w:pPr>
        <w:pStyle w:val="ListParagraph"/>
        <w:numPr>
          <w:ilvl w:val="0"/>
          <w:numId w:val="34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t xml:space="preserve">Contribute to monitoring and evaluation of the </w:t>
      </w:r>
      <w:r w:rsidR="71026958" w:rsidRPr="3269BB3E">
        <w:rPr>
          <w:rFonts w:asciiTheme="minorHAnsi" w:hAnsiTheme="minorHAnsi"/>
        </w:rPr>
        <w:t>ADViSE</w:t>
      </w:r>
      <w:r w:rsidRPr="3269BB3E">
        <w:rPr>
          <w:rFonts w:asciiTheme="minorHAnsi" w:hAnsiTheme="minorHAnsi"/>
        </w:rPr>
        <w:t xml:space="preserve"> programme, by: </w:t>
      </w:r>
    </w:p>
    <w:p w14:paraId="44F7881C" w14:textId="40112189" w:rsidR="00ED109A" w:rsidRDefault="00ED109A" w:rsidP="3269BB3E">
      <w:pPr>
        <w:pStyle w:val="ListParagraph"/>
        <w:numPr>
          <w:ilvl w:val="1"/>
          <w:numId w:val="34"/>
        </w:numPr>
        <w:ind w:right="651"/>
        <w:rPr>
          <w:rFonts w:asciiTheme="minorHAnsi" w:hAnsiTheme="minorHAnsi"/>
        </w:rPr>
      </w:pPr>
      <w:r w:rsidRPr="3269BB3E">
        <w:rPr>
          <w:rFonts w:asciiTheme="minorHAnsi" w:hAnsiTheme="minorHAnsi"/>
        </w:rPr>
        <w:lastRenderedPageBreak/>
        <w:t xml:space="preserve">Collecting and collating all </w:t>
      </w:r>
      <w:r w:rsidR="731B8F6F" w:rsidRPr="3269BB3E">
        <w:rPr>
          <w:rFonts w:asciiTheme="minorHAnsi" w:hAnsiTheme="minorHAnsi"/>
        </w:rPr>
        <w:t>clinic</w:t>
      </w:r>
      <w:r w:rsidRPr="3269BB3E">
        <w:rPr>
          <w:rFonts w:asciiTheme="minorHAnsi" w:hAnsiTheme="minorHAnsi"/>
        </w:rPr>
        <w:t>-based and referral and advocacy data and monitoring, and providing IRISi with this, as requested</w:t>
      </w:r>
    </w:p>
    <w:p w14:paraId="11CFE4D8" w14:textId="743BFD47" w:rsidR="00ED109A" w:rsidRDefault="00ED109A" w:rsidP="00ED109A">
      <w:pPr>
        <w:pStyle w:val="ListParagraph"/>
        <w:numPr>
          <w:ilvl w:val="1"/>
          <w:numId w:val="34"/>
        </w:numPr>
        <w:ind w:right="651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478D1">
        <w:rPr>
          <w:rFonts w:asciiTheme="minorHAnsi" w:hAnsiTheme="minorHAnsi"/>
        </w:rPr>
        <w:t>roduc</w:t>
      </w:r>
      <w:r>
        <w:rPr>
          <w:rFonts w:asciiTheme="minorHAnsi" w:hAnsiTheme="minorHAnsi"/>
        </w:rPr>
        <w:t>ing</w:t>
      </w:r>
      <w:r w:rsidRPr="004478D1">
        <w:rPr>
          <w:rFonts w:asciiTheme="minorHAnsi" w:hAnsiTheme="minorHAnsi"/>
        </w:rPr>
        <w:t xml:space="preserve"> written reports as requested</w:t>
      </w:r>
      <w:r>
        <w:rPr>
          <w:rFonts w:asciiTheme="minorHAnsi" w:hAnsiTheme="minorHAnsi"/>
        </w:rPr>
        <w:t xml:space="preserve"> (e.g. quarterly reports, annual report)</w:t>
      </w:r>
      <w:r w:rsidRPr="004478D1">
        <w:rPr>
          <w:rFonts w:asciiTheme="minorHAnsi" w:hAnsiTheme="minorHAnsi"/>
        </w:rPr>
        <w:t xml:space="preserve">, including </w:t>
      </w:r>
      <w:r>
        <w:rPr>
          <w:rFonts w:asciiTheme="minorHAnsi" w:hAnsiTheme="minorHAnsi"/>
        </w:rPr>
        <w:t>for the local IRIS steering group</w:t>
      </w:r>
    </w:p>
    <w:p w14:paraId="33352E11" w14:textId="46DFB8C0" w:rsidR="00ED109A" w:rsidRPr="00A672CA" w:rsidRDefault="00ED109A" w:rsidP="3269BB3E">
      <w:pPr>
        <w:pStyle w:val="ListParagraph"/>
        <w:numPr>
          <w:ilvl w:val="0"/>
          <w:numId w:val="36"/>
        </w:numPr>
        <w:ind w:right="651"/>
        <w:rPr>
          <w:rFonts w:asciiTheme="minorHAnsi" w:hAnsiTheme="minorHAnsi"/>
        </w:rPr>
      </w:pPr>
      <w:r w:rsidRPr="00A672CA">
        <w:rPr>
          <w:rFonts w:asciiTheme="minorHAnsi" w:hAnsiTheme="minorHAnsi"/>
        </w:rPr>
        <w:t xml:space="preserve">Engage with the national </w:t>
      </w:r>
      <w:r w:rsidR="203D22D9" w:rsidRPr="00A672CA">
        <w:rPr>
          <w:rFonts w:asciiTheme="minorHAnsi" w:hAnsiTheme="minorHAnsi"/>
        </w:rPr>
        <w:t>ADViSE/</w:t>
      </w:r>
      <w:r w:rsidRPr="00A672CA">
        <w:rPr>
          <w:rFonts w:asciiTheme="minorHAnsi" w:hAnsiTheme="minorHAnsi"/>
        </w:rPr>
        <w:t xml:space="preserve">IRIS Network and participate in </w:t>
      </w:r>
      <w:r w:rsidR="0819F637" w:rsidRPr="00A672CA">
        <w:rPr>
          <w:rFonts w:asciiTheme="minorHAnsi" w:hAnsiTheme="minorHAnsi"/>
        </w:rPr>
        <w:t>ADViSE/</w:t>
      </w:r>
      <w:r w:rsidRPr="00A672CA">
        <w:rPr>
          <w:rFonts w:asciiTheme="minorHAnsi" w:hAnsiTheme="minorHAnsi"/>
        </w:rPr>
        <w:t>IRIS Network events</w:t>
      </w:r>
    </w:p>
    <w:p w14:paraId="2F973CE2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58078776" w14:textId="6FDA26E9" w:rsidR="00417896" w:rsidRDefault="00417896" w:rsidP="00417896">
      <w:pPr>
        <w:ind w:left="567" w:right="651"/>
        <w:rPr>
          <w:rFonts w:asciiTheme="minorHAnsi" w:hAnsiTheme="minorHAnsi"/>
          <w:lang w:val="en-GB"/>
        </w:rPr>
      </w:pPr>
      <w:r w:rsidRPr="00417896">
        <w:rPr>
          <w:rFonts w:asciiTheme="minorHAnsi" w:hAnsiTheme="minorHAnsi"/>
          <w:lang w:val="en-GB"/>
        </w:rPr>
        <w:t>Please note this job description is intended to outline the main duties of the post and may change as the post and organisation develops.</w:t>
      </w:r>
    </w:p>
    <w:p w14:paraId="1F13A0CC" w14:textId="77777777" w:rsidR="004478D1" w:rsidRPr="00417896" w:rsidRDefault="004478D1" w:rsidP="00417896">
      <w:pPr>
        <w:ind w:left="567" w:right="651"/>
        <w:rPr>
          <w:rFonts w:asciiTheme="minorHAnsi" w:hAnsiTheme="minorHAnsi"/>
          <w:lang w:val="en-GB"/>
        </w:rPr>
      </w:pPr>
    </w:p>
    <w:p w14:paraId="4BADF0F6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30A67143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7C53D1A2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  <w:r w:rsidRPr="00417896">
        <w:rPr>
          <w:rFonts w:asciiTheme="minorHAnsi" w:hAnsiTheme="minorHAnsi"/>
          <w:lang w:val="en-GB"/>
        </w:rPr>
        <w:t xml:space="preserve"> </w:t>
      </w:r>
    </w:p>
    <w:p w14:paraId="369E30D5" w14:textId="77777777" w:rsidR="00417896" w:rsidRPr="00417896" w:rsidRDefault="00417896" w:rsidP="00417896">
      <w:pPr>
        <w:ind w:left="567" w:right="651"/>
        <w:rPr>
          <w:rFonts w:asciiTheme="minorHAnsi" w:hAnsiTheme="minorHAnsi"/>
          <w:lang w:val="en-GB"/>
        </w:rPr>
      </w:pPr>
    </w:p>
    <w:p w14:paraId="4BB86C75" w14:textId="77777777" w:rsidR="009761C1" w:rsidRDefault="009761C1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  <w:lang w:val="en-GB"/>
        </w:rPr>
      </w:pPr>
      <w:r>
        <w:rPr>
          <w:lang w:val="en-GB"/>
        </w:rPr>
        <w:br w:type="page"/>
      </w:r>
    </w:p>
    <w:p w14:paraId="6DC43451" w14:textId="49B8A5AB" w:rsidR="00417896" w:rsidRPr="00417896" w:rsidRDefault="00417896" w:rsidP="004478D1">
      <w:pPr>
        <w:pStyle w:val="Subtitle"/>
        <w:ind w:left="567"/>
        <w:rPr>
          <w:lang w:val="en-GB"/>
        </w:rPr>
      </w:pPr>
      <w:r w:rsidRPr="00417896">
        <w:rPr>
          <w:lang w:val="en-GB"/>
        </w:rPr>
        <w:lastRenderedPageBreak/>
        <w:t>PERSON SPECIFICATION</w:t>
      </w:r>
    </w:p>
    <w:p w14:paraId="01A7B74F" w14:textId="5E72A954" w:rsidR="00417896" w:rsidRDefault="003D7745" w:rsidP="00417896">
      <w:pPr>
        <w:ind w:left="567" w:right="651"/>
        <w:rPr>
          <w:rFonts w:asciiTheme="minorHAnsi" w:hAnsiTheme="minorHAnsi"/>
          <w:lang w:val="en-GB"/>
        </w:rPr>
      </w:pPr>
      <w:r w:rsidRPr="00417896">
        <w:rPr>
          <w:rFonts w:asciiTheme="minorHAnsi" w:hAnsiTheme="minorHAnsi"/>
          <w:lang w:val="en-GB"/>
        </w:rPr>
        <w:t>It is essential that the post holder has the following:</w:t>
      </w:r>
    </w:p>
    <w:p w14:paraId="6FD6F725" w14:textId="24D43B68" w:rsidR="003D7745" w:rsidRDefault="003D7745" w:rsidP="00417896">
      <w:pPr>
        <w:ind w:left="567" w:right="651"/>
        <w:rPr>
          <w:rFonts w:asciiTheme="minorHAnsi" w:hAnsiTheme="minorHAnsi"/>
          <w:lang w:val="en-GB"/>
        </w:rPr>
      </w:pPr>
    </w:p>
    <w:p w14:paraId="236F5A95" w14:textId="77777777" w:rsidR="00E40CCF" w:rsidRPr="004478D1" w:rsidRDefault="00E40CCF" w:rsidP="00E40CCF">
      <w:pPr>
        <w:ind w:left="567" w:right="651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Knowledge</w:t>
      </w:r>
    </w:p>
    <w:p w14:paraId="01F2BDCE" w14:textId="120524C9" w:rsidR="00E40CCF" w:rsidRPr="004478D1" w:rsidRDefault="00E40CCF" w:rsidP="00E40CC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004478D1">
        <w:rPr>
          <w:rFonts w:asciiTheme="minorHAnsi" w:hAnsiTheme="minorHAnsi"/>
        </w:rPr>
        <w:t>Knowledge and understanding of the gendered nature of D</w:t>
      </w:r>
      <w:r w:rsidR="0057320E">
        <w:rPr>
          <w:rFonts w:asciiTheme="minorHAnsi" w:hAnsiTheme="minorHAnsi"/>
        </w:rPr>
        <w:t>S</w:t>
      </w:r>
      <w:r w:rsidRPr="004478D1">
        <w:rPr>
          <w:rFonts w:asciiTheme="minorHAnsi" w:hAnsiTheme="minorHAnsi"/>
        </w:rPr>
        <w:t>VA</w:t>
      </w:r>
    </w:p>
    <w:p w14:paraId="586839BD" w14:textId="6CF92F48" w:rsidR="00E40CCF" w:rsidRPr="004478D1" w:rsidRDefault="00E40CCF" w:rsidP="4FADCF64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FADCF64">
        <w:rPr>
          <w:rFonts w:asciiTheme="minorHAnsi" w:hAnsiTheme="minorHAnsi"/>
        </w:rPr>
        <w:t>In depth knowledge and understanding of the issues facing women</w:t>
      </w:r>
      <w:r w:rsidR="003D653B">
        <w:rPr>
          <w:rFonts w:asciiTheme="minorHAnsi" w:hAnsiTheme="minorHAnsi"/>
        </w:rPr>
        <w:t>, and men,</w:t>
      </w:r>
      <w:r w:rsidRPr="4FADCF64">
        <w:rPr>
          <w:rFonts w:asciiTheme="minorHAnsi" w:hAnsiTheme="minorHAnsi"/>
        </w:rPr>
        <w:t xml:space="preserve"> who have experienced domestic violence and abuse </w:t>
      </w:r>
      <w:r w:rsidR="003D653B">
        <w:rPr>
          <w:rFonts w:asciiTheme="minorHAnsi" w:hAnsiTheme="minorHAnsi"/>
        </w:rPr>
        <w:t xml:space="preserve">and/or sexual violence </w:t>
      </w:r>
      <w:r w:rsidRPr="4FADCF64">
        <w:rPr>
          <w:rFonts w:asciiTheme="minorHAnsi" w:hAnsiTheme="minorHAnsi"/>
        </w:rPr>
        <w:t>with specific knowledge of the effects on health</w:t>
      </w:r>
    </w:p>
    <w:p w14:paraId="5B674467" w14:textId="60670CEC" w:rsidR="7263D426" w:rsidRDefault="7263D426" w:rsidP="45C2D1BB">
      <w:pPr>
        <w:pStyle w:val="ListParagraph"/>
        <w:numPr>
          <w:ilvl w:val="0"/>
          <w:numId w:val="39"/>
        </w:numPr>
        <w:ind w:right="651"/>
        <w:rPr>
          <w:rFonts w:asciiTheme="minorHAnsi" w:eastAsia="Calibri" w:hAnsiTheme="minorHAnsi" w:cs="Calibri"/>
          <w:bCs w:val="0"/>
          <w:color w:val="000000" w:themeColor="text1"/>
        </w:rPr>
      </w:pPr>
      <w:r w:rsidRPr="45C2D1BB">
        <w:rPr>
          <w:rFonts w:ascii="Calibri" w:eastAsia="Calibri" w:hAnsi="Calibri" w:cs="Calibri"/>
          <w:bCs w:val="0"/>
        </w:rPr>
        <w:t xml:space="preserve">An understanding of the impact of multiple, intersecting oppressions (e.g. sexism, racism, homophobia, ableism, etc) and the consequent barriers for some survivors of </w:t>
      </w:r>
      <w:r w:rsidR="0022549B">
        <w:rPr>
          <w:rFonts w:ascii="Calibri" w:eastAsia="Calibri" w:hAnsi="Calibri" w:cs="Calibri"/>
          <w:bCs w:val="0"/>
        </w:rPr>
        <w:t>DSVA</w:t>
      </w:r>
      <w:r w:rsidRPr="45C2D1BB">
        <w:rPr>
          <w:rFonts w:ascii="Calibri" w:eastAsia="Calibri" w:hAnsi="Calibri" w:cs="Calibri"/>
          <w:bCs w:val="0"/>
        </w:rPr>
        <w:t xml:space="preserve"> to accessing health and other services</w:t>
      </w:r>
    </w:p>
    <w:p w14:paraId="785E95FB" w14:textId="6C679FDC" w:rsidR="00E40CCF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Knowledge of options for and rights of </w:t>
      </w:r>
      <w:r w:rsidR="00B71F8D">
        <w:rPr>
          <w:rFonts w:asciiTheme="minorHAnsi" w:hAnsiTheme="minorHAnsi"/>
        </w:rPr>
        <w:t>victims and survivors of</w:t>
      </w:r>
      <w:r w:rsidRPr="45C2D1BB">
        <w:rPr>
          <w:rFonts w:asciiTheme="minorHAnsi" w:hAnsiTheme="minorHAnsi"/>
        </w:rPr>
        <w:t xml:space="preserve"> D</w:t>
      </w:r>
      <w:r w:rsidR="0022549B">
        <w:rPr>
          <w:rFonts w:asciiTheme="minorHAnsi" w:hAnsiTheme="minorHAnsi"/>
        </w:rPr>
        <w:t>S</w:t>
      </w:r>
      <w:r w:rsidRPr="45C2D1BB">
        <w:rPr>
          <w:rFonts w:asciiTheme="minorHAnsi" w:hAnsiTheme="minorHAnsi"/>
        </w:rPr>
        <w:t>VA and proven ability to use in casework, including knowledge of relevant legislation relating to D</w:t>
      </w:r>
      <w:r w:rsidR="0022549B">
        <w:rPr>
          <w:rFonts w:asciiTheme="minorHAnsi" w:hAnsiTheme="minorHAnsi"/>
        </w:rPr>
        <w:t>S</w:t>
      </w:r>
      <w:r w:rsidRPr="45C2D1BB">
        <w:rPr>
          <w:rFonts w:asciiTheme="minorHAnsi" w:hAnsiTheme="minorHAnsi"/>
        </w:rPr>
        <w:t>VA</w:t>
      </w:r>
    </w:p>
    <w:p w14:paraId="5FACC833" w14:textId="77777777" w:rsidR="00E40CCF" w:rsidRPr="008D2059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Knowledge and understanding of trauma and trauma symptoms                       </w:t>
      </w:r>
    </w:p>
    <w:p w14:paraId="02893CD9" w14:textId="77777777" w:rsidR="00E40CCF" w:rsidRPr="00D353F2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In depth knowledge of training strategies and methods</w:t>
      </w:r>
    </w:p>
    <w:p w14:paraId="65F00F05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Knowledge of service evaluation and audit</w:t>
      </w:r>
    </w:p>
    <w:p w14:paraId="6DBC7F44" w14:textId="6A5AF2A2" w:rsidR="00E40CCF" w:rsidRDefault="00E40CCF" w:rsidP="00417896">
      <w:pPr>
        <w:ind w:left="567" w:right="651"/>
        <w:rPr>
          <w:rFonts w:asciiTheme="minorHAnsi" w:hAnsiTheme="minorHAnsi"/>
          <w:b/>
          <w:bCs/>
          <w:lang w:val="en-GB"/>
        </w:rPr>
      </w:pPr>
    </w:p>
    <w:p w14:paraId="3180F6ED" w14:textId="77777777" w:rsidR="00E40CCF" w:rsidRDefault="00E40CCF" w:rsidP="00E40CCF">
      <w:pPr>
        <w:ind w:left="567" w:right="651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Experience</w:t>
      </w:r>
    </w:p>
    <w:p w14:paraId="3B8DB737" w14:textId="65A0AC93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At least two years’ experience of working within the D</w:t>
      </w:r>
      <w:r w:rsidR="0038743A">
        <w:rPr>
          <w:rFonts w:asciiTheme="minorHAnsi" w:hAnsiTheme="minorHAnsi"/>
        </w:rPr>
        <w:t>S</w:t>
      </w:r>
      <w:r w:rsidRPr="45C2D1BB">
        <w:rPr>
          <w:rFonts w:asciiTheme="minorHAnsi" w:hAnsiTheme="minorHAnsi"/>
        </w:rPr>
        <w:t>VA sector</w:t>
      </w:r>
      <w:r w:rsidR="00A24C08">
        <w:rPr>
          <w:rFonts w:asciiTheme="minorHAnsi" w:hAnsiTheme="minorHAnsi"/>
        </w:rPr>
        <w:t>, and where the post-holder will be supporting both female and male</w:t>
      </w:r>
      <w:r w:rsidR="00A843BD">
        <w:rPr>
          <w:rFonts w:asciiTheme="minorHAnsi" w:hAnsiTheme="minorHAnsi"/>
        </w:rPr>
        <w:t xml:space="preserve"> victims and survivors, training and/or experience in supporting both female and male victims and survivors</w:t>
      </w:r>
    </w:p>
    <w:p w14:paraId="00993D34" w14:textId="0A185CA8" w:rsidR="00E40CCF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Experience of conducting needs and risk assessments</w:t>
      </w:r>
    </w:p>
    <w:p w14:paraId="26904D7C" w14:textId="362F25ED" w:rsidR="00E40CCF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Experience of </w:t>
      </w:r>
      <w:r w:rsidR="009761C1" w:rsidRPr="45C2D1BB">
        <w:rPr>
          <w:rFonts w:asciiTheme="minorHAnsi" w:hAnsiTheme="minorHAnsi"/>
        </w:rPr>
        <w:t>providing needs-led support to</w:t>
      </w:r>
      <w:r w:rsidRPr="45C2D1BB">
        <w:rPr>
          <w:rFonts w:asciiTheme="minorHAnsi" w:hAnsiTheme="minorHAnsi"/>
        </w:rPr>
        <w:t xml:space="preserve"> clients with a variety of support needs</w:t>
      </w:r>
    </w:p>
    <w:p w14:paraId="1A134D64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Experience of building and maintaining partnerships with other agencies</w:t>
      </w:r>
    </w:p>
    <w:p w14:paraId="718CC696" w14:textId="6C125EF6" w:rsidR="00E40CCF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FADCF64">
        <w:rPr>
          <w:rFonts w:asciiTheme="minorHAnsi" w:hAnsiTheme="minorHAnsi"/>
        </w:rPr>
        <w:t>Experience of delivering training to professionals</w:t>
      </w:r>
      <w:r w:rsidR="5BB9DB7C" w:rsidRPr="4FADCF64">
        <w:rPr>
          <w:rFonts w:asciiTheme="minorHAnsi" w:hAnsiTheme="minorHAnsi"/>
        </w:rPr>
        <w:t xml:space="preserve">, ideally both face to face and virtually </w:t>
      </w:r>
    </w:p>
    <w:p w14:paraId="3E1B1EFF" w14:textId="0CBB0EC6" w:rsidR="00E40CCF" w:rsidRDefault="00E40CCF" w:rsidP="00417896">
      <w:pPr>
        <w:ind w:left="567" w:right="651"/>
        <w:rPr>
          <w:rFonts w:asciiTheme="minorHAnsi" w:hAnsiTheme="minorHAnsi"/>
          <w:b/>
          <w:bCs/>
          <w:lang w:val="en-GB"/>
        </w:rPr>
      </w:pPr>
    </w:p>
    <w:p w14:paraId="5138C123" w14:textId="77777777" w:rsidR="00E40CCF" w:rsidRPr="004478D1" w:rsidRDefault="00E40CCF" w:rsidP="00E40CCF">
      <w:pPr>
        <w:ind w:left="567" w:right="651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Skills</w:t>
      </w:r>
      <w:r w:rsidRPr="004478D1">
        <w:rPr>
          <w:rFonts w:asciiTheme="minorHAnsi" w:hAnsiTheme="minorHAnsi"/>
          <w:b/>
          <w:bCs/>
          <w:lang w:val="en-GB"/>
        </w:rPr>
        <w:t xml:space="preserve"> and abilities</w:t>
      </w:r>
    </w:p>
    <w:p w14:paraId="09564272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Ability to work under pressure</w:t>
      </w:r>
    </w:p>
    <w:p w14:paraId="4D3FC403" w14:textId="77777777" w:rsidR="00E40CCF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Ability to plan own workload, to manage time effectively and to deal with changing and competing demands</w:t>
      </w:r>
    </w:p>
    <w:p w14:paraId="224F9490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Ability to think creatively and show initiative</w:t>
      </w:r>
    </w:p>
    <w:p w14:paraId="62031A3F" w14:textId="6A6A0230" w:rsidR="00E40CCF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Ability to communicate sensitively with </w:t>
      </w:r>
      <w:r w:rsidR="00705B4A">
        <w:rPr>
          <w:rFonts w:asciiTheme="minorHAnsi" w:hAnsiTheme="minorHAnsi"/>
        </w:rPr>
        <w:t>patients</w:t>
      </w:r>
      <w:r w:rsidR="00705B4A" w:rsidRPr="3269BB3E">
        <w:rPr>
          <w:rFonts w:asciiTheme="minorHAnsi" w:hAnsiTheme="minorHAnsi"/>
        </w:rPr>
        <w:t xml:space="preserve"> </w:t>
      </w:r>
      <w:r w:rsidRPr="45C2D1BB">
        <w:rPr>
          <w:rFonts w:asciiTheme="minorHAnsi" w:hAnsiTheme="minorHAnsi"/>
        </w:rPr>
        <w:t xml:space="preserve">who may be distressed </w:t>
      </w:r>
    </w:p>
    <w:p w14:paraId="2C12DD19" w14:textId="7BB3045F" w:rsidR="00E40CCF" w:rsidRPr="00D353F2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Ability to establish and maintain appropriate boundaries when working with </w:t>
      </w:r>
      <w:r w:rsidR="00705B4A">
        <w:rPr>
          <w:rFonts w:asciiTheme="minorHAnsi" w:hAnsiTheme="minorHAnsi"/>
        </w:rPr>
        <w:t>patients</w:t>
      </w:r>
      <w:r w:rsidR="00705B4A" w:rsidRPr="3269BB3E">
        <w:rPr>
          <w:rFonts w:asciiTheme="minorHAnsi" w:hAnsiTheme="minorHAnsi"/>
        </w:rPr>
        <w:t xml:space="preserve"> </w:t>
      </w:r>
      <w:r w:rsidRPr="45C2D1BB">
        <w:rPr>
          <w:rFonts w:asciiTheme="minorHAnsi" w:hAnsiTheme="minorHAnsi"/>
        </w:rPr>
        <w:t>who are experiencing crisis</w:t>
      </w:r>
    </w:p>
    <w:p w14:paraId="6AB8C55F" w14:textId="77777777" w:rsidR="00E40CCF" w:rsidRPr="008D2059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Ability to communicate effectively with a range of professionals</w:t>
      </w:r>
    </w:p>
    <w:p w14:paraId="4D78BDAE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Ability to instil confidence in health professionals and build robust relationships across all levels</w:t>
      </w:r>
    </w:p>
    <w:p w14:paraId="393AA7F5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Excellent verbal and written communications skills including report writing and presentation, and including excellent spelling, punctuation and grammar</w:t>
      </w:r>
    </w:p>
    <w:p w14:paraId="59F65EE7" w14:textId="77777777" w:rsidR="009761C1" w:rsidRPr="004478D1" w:rsidRDefault="009761C1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Ability to maintain effective administrative and monitoring systems</w:t>
      </w:r>
    </w:p>
    <w:p w14:paraId="1A4A2CC9" w14:textId="77777777" w:rsidR="00E40CCF" w:rsidRPr="004478D1" w:rsidRDefault="00E40CCF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Proficient in word-processing, spreadsheets and databases, preferably using Microsoft Windows</w:t>
      </w:r>
    </w:p>
    <w:p w14:paraId="45336053" w14:textId="2E7C9AD5" w:rsidR="003D7745" w:rsidRDefault="003D7745" w:rsidP="009761C1">
      <w:pPr>
        <w:ind w:right="651"/>
        <w:rPr>
          <w:rFonts w:asciiTheme="minorHAnsi" w:hAnsiTheme="minorHAnsi"/>
          <w:lang w:val="en-GB"/>
        </w:rPr>
      </w:pPr>
    </w:p>
    <w:p w14:paraId="7D4C9FE9" w14:textId="0ADB5929" w:rsidR="003D7745" w:rsidRDefault="003D7745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Attitude</w:t>
      </w:r>
      <w:r w:rsidR="00E40CCF">
        <w:rPr>
          <w:rFonts w:asciiTheme="minorHAnsi" w:hAnsiTheme="minorHAnsi"/>
          <w:b/>
          <w:bCs/>
          <w:lang w:val="en-GB"/>
        </w:rPr>
        <w:t xml:space="preserve"> and presentation</w:t>
      </w:r>
    </w:p>
    <w:p w14:paraId="75E9112F" w14:textId="77777777" w:rsidR="008D2059" w:rsidRPr="004478D1" w:rsidRDefault="008D2059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Reliable and trustworthy </w:t>
      </w:r>
    </w:p>
    <w:p w14:paraId="09451BCF" w14:textId="77777777" w:rsidR="008D2059" w:rsidRPr="004478D1" w:rsidRDefault="008D2059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Efficient and punctual </w:t>
      </w:r>
    </w:p>
    <w:p w14:paraId="323D3DB1" w14:textId="6FD13ED2" w:rsidR="003D7745" w:rsidRDefault="008D2059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Non-judgemental and non-directive approach to empowering </w:t>
      </w:r>
      <w:r w:rsidR="00702CCD">
        <w:rPr>
          <w:rFonts w:asciiTheme="minorHAnsi" w:hAnsiTheme="minorHAnsi"/>
        </w:rPr>
        <w:t>patients</w:t>
      </w:r>
      <w:r w:rsidR="00107FD1">
        <w:rPr>
          <w:rFonts w:asciiTheme="minorHAnsi" w:hAnsiTheme="minorHAnsi"/>
        </w:rPr>
        <w:t xml:space="preserve"> </w:t>
      </w:r>
    </w:p>
    <w:p w14:paraId="670032C0" w14:textId="55CF05A6" w:rsidR="009761C1" w:rsidRPr="009761C1" w:rsidRDefault="009761C1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lastRenderedPageBreak/>
        <w:t>Willingness to critically assess own performance and reflect on own practice</w:t>
      </w:r>
    </w:p>
    <w:p w14:paraId="1E90D3AB" w14:textId="77777777" w:rsidR="003D7745" w:rsidRPr="003D7745" w:rsidRDefault="003D7745" w:rsidP="00417896">
      <w:pPr>
        <w:ind w:left="567" w:right="651"/>
        <w:rPr>
          <w:rFonts w:asciiTheme="minorHAnsi" w:hAnsiTheme="minorHAnsi"/>
          <w:b/>
          <w:bCs/>
          <w:lang w:val="en-GB"/>
        </w:rPr>
      </w:pPr>
    </w:p>
    <w:p w14:paraId="76E1EEF3" w14:textId="77777777" w:rsidR="009761C1" w:rsidRPr="003D7745" w:rsidRDefault="009761C1" w:rsidP="009761C1">
      <w:pPr>
        <w:ind w:left="567" w:right="651"/>
        <w:rPr>
          <w:rFonts w:asciiTheme="minorHAnsi" w:hAnsiTheme="minorHAnsi"/>
          <w:b/>
          <w:bCs/>
          <w:lang w:val="en-GB"/>
        </w:rPr>
      </w:pPr>
      <w:r w:rsidRPr="003D7745">
        <w:rPr>
          <w:rFonts w:asciiTheme="minorHAnsi" w:hAnsiTheme="minorHAnsi"/>
          <w:b/>
          <w:bCs/>
          <w:lang w:val="en-GB"/>
        </w:rPr>
        <w:t>Values and ethos</w:t>
      </w:r>
    </w:p>
    <w:p w14:paraId="5498CE59" w14:textId="77777777" w:rsidR="009761C1" w:rsidRDefault="009761C1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Commitment to working with a feminist ethos</w:t>
      </w:r>
    </w:p>
    <w:p w14:paraId="0530FFBB" w14:textId="77777777" w:rsidR="009761C1" w:rsidRPr="004478D1" w:rsidRDefault="009761C1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Understanding of and commitment to equal opportunities</w:t>
      </w:r>
    </w:p>
    <w:p w14:paraId="23D14B9C" w14:textId="7DF827E9" w:rsidR="22868AD9" w:rsidRDefault="22868AD9" w:rsidP="45C2D1BB">
      <w:pPr>
        <w:pStyle w:val="ListParagraph"/>
        <w:numPr>
          <w:ilvl w:val="0"/>
          <w:numId w:val="39"/>
        </w:numPr>
        <w:ind w:right="651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45C2D1BB">
        <w:rPr>
          <w:rFonts w:ascii="Calibri" w:eastAsia="Calibri" w:hAnsi="Calibri" w:cs="Calibri"/>
          <w:bCs w:val="0"/>
        </w:rPr>
        <w:t>A commitment to anti-oppressive practice and a commitment to challenge sexism, racism, and other forms of discrimination</w:t>
      </w:r>
    </w:p>
    <w:p w14:paraId="046B9EC7" w14:textId="77777777" w:rsidR="004478D1" w:rsidRDefault="004478D1" w:rsidP="009761C1">
      <w:pPr>
        <w:ind w:right="651"/>
        <w:rPr>
          <w:rFonts w:asciiTheme="minorHAnsi" w:hAnsiTheme="minorHAnsi"/>
          <w:lang w:val="en-GB"/>
        </w:rPr>
      </w:pPr>
    </w:p>
    <w:p w14:paraId="2BFC56BC" w14:textId="34CBAAFE" w:rsidR="00417896" w:rsidRPr="004478D1" w:rsidRDefault="00417896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 w:rsidRPr="004478D1">
        <w:rPr>
          <w:rFonts w:asciiTheme="minorHAnsi" w:hAnsiTheme="minorHAnsi"/>
          <w:b/>
          <w:bCs/>
          <w:lang w:val="en-GB"/>
        </w:rPr>
        <w:t>Education, qualifications &amp; training</w:t>
      </w:r>
    </w:p>
    <w:p w14:paraId="0A98238C" w14:textId="2FB6FD3A" w:rsidR="00417896" w:rsidRPr="004478D1" w:rsidRDefault="00417896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 xml:space="preserve">Degree level education or similar/relevant professional qualifications </w:t>
      </w:r>
    </w:p>
    <w:p w14:paraId="09985CA6" w14:textId="386EB4C8" w:rsidR="00417896" w:rsidRPr="004478D1" w:rsidRDefault="00417896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Formal / informal training in a range of gender violence issues</w:t>
      </w:r>
    </w:p>
    <w:p w14:paraId="0A1A3214" w14:textId="77777777" w:rsidR="004478D1" w:rsidRPr="00417896" w:rsidRDefault="004478D1" w:rsidP="00417896">
      <w:pPr>
        <w:ind w:left="567" w:right="651"/>
        <w:rPr>
          <w:rFonts w:asciiTheme="minorHAnsi" w:hAnsiTheme="minorHAnsi"/>
          <w:lang w:val="en-GB"/>
        </w:rPr>
      </w:pPr>
    </w:p>
    <w:p w14:paraId="3526F4EB" w14:textId="77777777" w:rsidR="00417896" w:rsidRPr="004478D1" w:rsidRDefault="00417896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 w:rsidRPr="004478D1">
        <w:rPr>
          <w:rFonts w:asciiTheme="minorHAnsi" w:hAnsiTheme="minorHAnsi"/>
          <w:b/>
          <w:bCs/>
          <w:lang w:val="en-GB"/>
        </w:rPr>
        <w:t xml:space="preserve">Other </w:t>
      </w:r>
    </w:p>
    <w:p w14:paraId="328EA015" w14:textId="4071263D" w:rsidR="00417896" w:rsidRPr="004478D1" w:rsidRDefault="00417896" w:rsidP="0A65C69F">
      <w:pPr>
        <w:pStyle w:val="ListParagraph"/>
        <w:numPr>
          <w:ilvl w:val="0"/>
          <w:numId w:val="39"/>
        </w:numPr>
        <w:ind w:right="651"/>
        <w:rPr>
          <w:rFonts w:asciiTheme="minorHAnsi" w:hAnsiTheme="minorHAnsi"/>
        </w:rPr>
      </w:pPr>
      <w:r w:rsidRPr="45C2D1BB">
        <w:rPr>
          <w:rFonts w:asciiTheme="minorHAnsi" w:hAnsiTheme="minorHAnsi"/>
        </w:rPr>
        <w:t>Able to work at weekends and in evenings when required</w:t>
      </w:r>
      <w:r w:rsidR="004478D1" w:rsidRPr="45C2D1BB">
        <w:rPr>
          <w:rFonts w:asciiTheme="minorHAnsi" w:hAnsiTheme="minorHAnsi"/>
        </w:rPr>
        <w:t>.</w:t>
      </w:r>
    </w:p>
    <w:p w14:paraId="61C26C5C" w14:textId="77777777" w:rsidR="004478D1" w:rsidRDefault="004478D1" w:rsidP="00417896">
      <w:pPr>
        <w:ind w:left="567" w:right="651"/>
        <w:rPr>
          <w:rFonts w:asciiTheme="minorHAnsi" w:hAnsiTheme="minorHAnsi"/>
          <w:lang w:val="en-GB"/>
        </w:rPr>
      </w:pPr>
    </w:p>
    <w:p w14:paraId="24A00EC3" w14:textId="08D4AB75" w:rsidR="00417896" w:rsidRPr="004478D1" w:rsidRDefault="00417896" w:rsidP="00417896">
      <w:pPr>
        <w:ind w:left="567" w:right="651"/>
        <w:rPr>
          <w:rFonts w:asciiTheme="minorHAnsi" w:hAnsiTheme="minorHAnsi"/>
          <w:b/>
          <w:bCs/>
          <w:lang w:val="en-GB"/>
        </w:rPr>
      </w:pPr>
      <w:r w:rsidRPr="004478D1">
        <w:rPr>
          <w:rFonts w:asciiTheme="minorHAnsi" w:hAnsiTheme="minorHAnsi"/>
          <w:b/>
          <w:bCs/>
          <w:lang w:val="en-GB"/>
        </w:rPr>
        <w:t>The post holder must be female. Section 7 (2) (e) of the Sex Discrimination Act (1979) applies.</w:t>
      </w:r>
    </w:p>
    <w:p w14:paraId="2B630D1B" w14:textId="77777777" w:rsidR="00417896" w:rsidRPr="00417896" w:rsidRDefault="00417896" w:rsidP="00417896">
      <w:pPr>
        <w:rPr>
          <w:lang w:val="en-GB"/>
        </w:rPr>
      </w:pPr>
    </w:p>
    <w:p w14:paraId="11FA9C7A" w14:textId="77777777" w:rsidR="00417896" w:rsidRPr="00417896" w:rsidRDefault="00417896" w:rsidP="00417896">
      <w:pPr>
        <w:rPr>
          <w:lang w:val="en-GB"/>
        </w:rPr>
      </w:pPr>
      <w:r w:rsidRPr="00417896">
        <w:rPr>
          <w:lang w:val="en-GB"/>
        </w:rPr>
        <w:t xml:space="preserve">        </w:t>
      </w:r>
      <w:r w:rsidRPr="00417896">
        <w:rPr>
          <w:lang w:val="en-GB"/>
        </w:rPr>
        <w:tab/>
      </w:r>
    </w:p>
    <w:p w14:paraId="1E51C4AA" w14:textId="77777777" w:rsidR="00417896" w:rsidRPr="00417896" w:rsidRDefault="00417896" w:rsidP="00417896">
      <w:pPr>
        <w:rPr>
          <w:lang w:val="en-GB"/>
        </w:rPr>
      </w:pPr>
    </w:p>
    <w:sectPr w:rsidR="00417896" w:rsidRPr="00417896" w:rsidSect="00C25AAA">
      <w:footerReference w:type="default" r:id="rId15"/>
      <w:pgSz w:w="11906" w:h="16838"/>
      <w:pgMar w:top="993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22E3" w14:textId="77777777" w:rsidR="002C039E" w:rsidRDefault="002C039E" w:rsidP="00631EE9">
      <w:r>
        <w:separator/>
      </w:r>
    </w:p>
  </w:endnote>
  <w:endnote w:type="continuationSeparator" w:id="0">
    <w:p w14:paraId="41D94CF6" w14:textId="77777777" w:rsidR="002C039E" w:rsidRDefault="002C039E" w:rsidP="00631EE9">
      <w:r>
        <w:continuationSeparator/>
      </w:r>
    </w:p>
  </w:endnote>
  <w:endnote w:type="continuationNotice" w:id="1">
    <w:p w14:paraId="33D2D53C" w14:textId="77777777" w:rsidR="002C039E" w:rsidRDefault="002C0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30C0" w14:textId="52A50528" w:rsidR="00631EE9" w:rsidRDefault="00631EE9" w:rsidP="00631EE9">
    <w:pPr>
      <w:pStyle w:val="Footer"/>
    </w:pPr>
    <w:r>
      <w:rPr>
        <w:noProof/>
      </w:rPr>
      <w:drawing>
        <wp:inline distT="0" distB="0" distL="0" distR="0" wp14:anchorId="134AD541" wp14:editId="21B6A675">
          <wp:extent cx="956930" cy="531929"/>
          <wp:effectExtent l="0" t="0" r="0" b="190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291" t="24479" r="33338" b="30664"/>
                  <a:stretch/>
                </pic:blipFill>
                <pic:spPr bwMode="auto">
                  <a:xfrm>
                    <a:off x="0" y="0"/>
                    <a:ext cx="976234" cy="54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4FADCF64">
      <w:t xml:space="preserve">  </w:t>
    </w:r>
    <w:r w:rsidR="4FADCF64" w:rsidRPr="0A65C69F">
      <w:rPr>
        <w:rFonts w:asciiTheme="minorHAnsi" w:hAnsiTheme="minorHAnsi"/>
      </w:rPr>
      <w:t>© Copyright IRISi and University of Bristol 2007 – 20</w:t>
    </w:r>
    <w:r w:rsidR="00E70BE1">
      <w:rPr>
        <w:rFonts w:asciiTheme="minorHAnsi" w:hAnsiTheme="minorHAnsi"/>
      </w:rPr>
      <w:t>21</w:t>
    </w:r>
  </w:p>
  <w:p w14:paraId="13057BB5" w14:textId="77777777" w:rsidR="00631EE9" w:rsidRDefault="00631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162A2" w14:textId="77777777" w:rsidR="002C039E" w:rsidRDefault="002C039E" w:rsidP="00631EE9">
      <w:r>
        <w:separator/>
      </w:r>
    </w:p>
  </w:footnote>
  <w:footnote w:type="continuationSeparator" w:id="0">
    <w:p w14:paraId="77DA70E2" w14:textId="77777777" w:rsidR="002C039E" w:rsidRDefault="002C039E" w:rsidP="00631EE9">
      <w:r>
        <w:continuationSeparator/>
      </w:r>
    </w:p>
  </w:footnote>
  <w:footnote w:type="continuationNotice" w:id="1">
    <w:p w14:paraId="5D7C0C92" w14:textId="77777777" w:rsidR="002C039E" w:rsidRDefault="002C0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7AE"/>
    <w:multiLevelType w:val="hybridMultilevel"/>
    <w:tmpl w:val="5E183436"/>
    <w:lvl w:ilvl="0" w:tplc="8DD6E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A1250"/>
    <w:multiLevelType w:val="hybridMultilevel"/>
    <w:tmpl w:val="7520A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FD0"/>
    <w:multiLevelType w:val="hybridMultilevel"/>
    <w:tmpl w:val="EC0C1F94"/>
    <w:lvl w:ilvl="0" w:tplc="2E944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66C24"/>
    <w:multiLevelType w:val="hybridMultilevel"/>
    <w:tmpl w:val="A5761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0BA"/>
    <w:multiLevelType w:val="hybridMultilevel"/>
    <w:tmpl w:val="BB90FC50"/>
    <w:lvl w:ilvl="0" w:tplc="DE504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64CD"/>
    <w:multiLevelType w:val="hybridMultilevel"/>
    <w:tmpl w:val="B0C89F86"/>
    <w:lvl w:ilvl="0" w:tplc="6464A81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A602E"/>
    <w:multiLevelType w:val="hybridMultilevel"/>
    <w:tmpl w:val="4364B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0387"/>
    <w:multiLevelType w:val="hybridMultilevel"/>
    <w:tmpl w:val="F2A8D5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3477A"/>
    <w:multiLevelType w:val="hybridMultilevel"/>
    <w:tmpl w:val="DC567582"/>
    <w:lvl w:ilvl="0" w:tplc="1856F3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EB5A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B68D2"/>
    <w:multiLevelType w:val="hybridMultilevel"/>
    <w:tmpl w:val="16F073E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7A0012"/>
    <w:multiLevelType w:val="hybridMultilevel"/>
    <w:tmpl w:val="1414CBBC"/>
    <w:lvl w:ilvl="0" w:tplc="A1BE737E">
      <w:start w:val="1"/>
      <w:numFmt w:val="lowerLetter"/>
      <w:lvlText w:val="%1.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18860410"/>
    <w:multiLevelType w:val="hybridMultilevel"/>
    <w:tmpl w:val="FFAABA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9926C7"/>
    <w:multiLevelType w:val="hybridMultilevel"/>
    <w:tmpl w:val="BB90FC50"/>
    <w:lvl w:ilvl="0" w:tplc="DE504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8081E"/>
    <w:multiLevelType w:val="hybridMultilevel"/>
    <w:tmpl w:val="D6B0D3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877DA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23E8"/>
    <w:multiLevelType w:val="hybridMultilevel"/>
    <w:tmpl w:val="CBF63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0E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B35C7"/>
    <w:multiLevelType w:val="hybridMultilevel"/>
    <w:tmpl w:val="B0E26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9E56D1"/>
    <w:multiLevelType w:val="hybridMultilevel"/>
    <w:tmpl w:val="C6DC7C20"/>
    <w:lvl w:ilvl="0" w:tplc="6464A81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676B50"/>
    <w:multiLevelType w:val="hybridMultilevel"/>
    <w:tmpl w:val="9364F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B3136"/>
    <w:multiLevelType w:val="hybridMultilevel"/>
    <w:tmpl w:val="5E0A3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F582B"/>
    <w:multiLevelType w:val="hybridMultilevel"/>
    <w:tmpl w:val="3EB2B7E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13A4A76"/>
    <w:multiLevelType w:val="hybridMultilevel"/>
    <w:tmpl w:val="69460FEE"/>
    <w:lvl w:ilvl="0" w:tplc="BD7CBFD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8D5A27A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3063608"/>
    <w:multiLevelType w:val="hybridMultilevel"/>
    <w:tmpl w:val="F586995A"/>
    <w:lvl w:ilvl="0" w:tplc="B5DEAE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716E1D"/>
    <w:multiLevelType w:val="hybridMultilevel"/>
    <w:tmpl w:val="B8B0B6AC"/>
    <w:lvl w:ilvl="0" w:tplc="A3126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503D"/>
    <w:multiLevelType w:val="hybridMultilevel"/>
    <w:tmpl w:val="91BEB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63164"/>
    <w:multiLevelType w:val="hybridMultilevel"/>
    <w:tmpl w:val="4B24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7409D"/>
    <w:multiLevelType w:val="hybridMultilevel"/>
    <w:tmpl w:val="A322F6B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E94363"/>
    <w:multiLevelType w:val="hybridMultilevel"/>
    <w:tmpl w:val="2DF228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972C9E8">
      <w:numFmt w:val="bullet"/>
      <w:lvlText w:val="•"/>
      <w:lvlJc w:val="left"/>
      <w:pPr>
        <w:ind w:left="2727" w:hanging="360"/>
      </w:pPr>
      <w:rPr>
        <w:rFonts w:ascii="Calibri" w:eastAsia="Times New Roman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3A7F29"/>
    <w:multiLevelType w:val="hybridMultilevel"/>
    <w:tmpl w:val="FB604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06287"/>
    <w:multiLevelType w:val="hybridMultilevel"/>
    <w:tmpl w:val="F230E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46477"/>
    <w:multiLevelType w:val="hybridMultilevel"/>
    <w:tmpl w:val="0E6E02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7B078B"/>
    <w:multiLevelType w:val="hybridMultilevel"/>
    <w:tmpl w:val="61126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50694"/>
    <w:multiLevelType w:val="hybridMultilevel"/>
    <w:tmpl w:val="4512517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D3272A"/>
    <w:multiLevelType w:val="hybridMultilevel"/>
    <w:tmpl w:val="86FE62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F3B58"/>
    <w:multiLevelType w:val="hybridMultilevel"/>
    <w:tmpl w:val="BC7EC0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74019A"/>
    <w:multiLevelType w:val="hybridMultilevel"/>
    <w:tmpl w:val="62F85F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67A5F"/>
    <w:multiLevelType w:val="hybridMultilevel"/>
    <w:tmpl w:val="D3D4036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645DC7"/>
    <w:multiLevelType w:val="hybridMultilevel"/>
    <w:tmpl w:val="EE66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C0D67"/>
    <w:multiLevelType w:val="hybridMultilevel"/>
    <w:tmpl w:val="680638B8"/>
    <w:lvl w:ilvl="0" w:tplc="DE504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729DE"/>
    <w:multiLevelType w:val="hybridMultilevel"/>
    <w:tmpl w:val="DAFA36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A55E42"/>
    <w:multiLevelType w:val="hybridMultilevel"/>
    <w:tmpl w:val="C7A6A6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FE6635"/>
    <w:multiLevelType w:val="hybridMultilevel"/>
    <w:tmpl w:val="AE463A76"/>
    <w:lvl w:ilvl="0" w:tplc="6464A81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944D62"/>
    <w:multiLevelType w:val="hybridMultilevel"/>
    <w:tmpl w:val="E15E6E8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0"/>
  </w:num>
  <w:num w:numId="3">
    <w:abstractNumId w:val="40"/>
  </w:num>
  <w:num w:numId="4">
    <w:abstractNumId w:val="7"/>
  </w:num>
  <w:num w:numId="5">
    <w:abstractNumId w:val="5"/>
  </w:num>
  <w:num w:numId="6">
    <w:abstractNumId w:val="16"/>
  </w:num>
  <w:num w:numId="7">
    <w:abstractNumId w:val="14"/>
  </w:num>
  <w:num w:numId="8">
    <w:abstractNumId w:val="8"/>
  </w:num>
  <w:num w:numId="9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3"/>
  </w:num>
  <w:num w:numId="12">
    <w:abstractNumId w:val="3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35"/>
  </w:num>
  <w:num w:numId="17">
    <w:abstractNumId w:val="23"/>
  </w:num>
  <w:num w:numId="18">
    <w:abstractNumId w:val="27"/>
  </w:num>
  <w:num w:numId="19">
    <w:abstractNumId w:val="28"/>
  </w:num>
  <w:num w:numId="20">
    <w:abstractNumId w:val="37"/>
  </w:num>
  <w:num w:numId="21">
    <w:abstractNumId w:val="24"/>
  </w:num>
  <w:num w:numId="22">
    <w:abstractNumId w:val="2"/>
  </w:num>
  <w:num w:numId="23">
    <w:abstractNumId w:val="12"/>
  </w:num>
  <w:num w:numId="24">
    <w:abstractNumId w:val="4"/>
  </w:num>
  <w:num w:numId="25">
    <w:abstractNumId w:val="1"/>
  </w:num>
  <w:num w:numId="26">
    <w:abstractNumId w:val="17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6"/>
  </w:num>
  <w:num w:numId="31">
    <w:abstractNumId w:val="22"/>
  </w:num>
  <w:num w:numId="32">
    <w:abstractNumId w:val="34"/>
  </w:num>
  <w:num w:numId="33">
    <w:abstractNumId w:val="33"/>
  </w:num>
  <w:num w:numId="34">
    <w:abstractNumId w:val="11"/>
  </w:num>
  <w:num w:numId="35">
    <w:abstractNumId w:val="21"/>
  </w:num>
  <w:num w:numId="36">
    <w:abstractNumId w:val="15"/>
  </w:num>
  <w:num w:numId="37">
    <w:abstractNumId w:val="29"/>
  </w:num>
  <w:num w:numId="38">
    <w:abstractNumId w:val="38"/>
  </w:num>
  <w:num w:numId="39">
    <w:abstractNumId w:val="31"/>
  </w:num>
  <w:num w:numId="40">
    <w:abstractNumId w:val="9"/>
  </w:num>
  <w:num w:numId="41">
    <w:abstractNumId w:val="1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4"/>
    <w:rsid w:val="00010B64"/>
    <w:rsid w:val="000178CA"/>
    <w:rsid w:val="00032246"/>
    <w:rsid w:val="00047976"/>
    <w:rsid w:val="00060B97"/>
    <w:rsid w:val="00076598"/>
    <w:rsid w:val="0009208F"/>
    <w:rsid w:val="000B298A"/>
    <w:rsid w:val="000F579E"/>
    <w:rsid w:val="00107FD1"/>
    <w:rsid w:val="001156D5"/>
    <w:rsid w:val="00116531"/>
    <w:rsid w:val="00145108"/>
    <w:rsid w:val="001466ED"/>
    <w:rsid w:val="00154E64"/>
    <w:rsid w:val="001860EE"/>
    <w:rsid w:val="001C0F52"/>
    <w:rsid w:val="001C57D7"/>
    <w:rsid w:val="001E434C"/>
    <w:rsid w:val="001E6A5A"/>
    <w:rsid w:val="001F3145"/>
    <w:rsid w:val="001F3A70"/>
    <w:rsid w:val="002033EE"/>
    <w:rsid w:val="0022334D"/>
    <w:rsid w:val="00223E0B"/>
    <w:rsid w:val="0022549B"/>
    <w:rsid w:val="002257B1"/>
    <w:rsid w:val="002322DB"/>
    <w:rsid w:val="002328E5"/>
    <w:rsid w:val="002501C0"/>
    <w:rsid w:val="00256D26"/>
    <w:rsid w:val="00286875"/>
    <w:rsid w:val="002B046A"/>
    <w:rsid w:val="002C039E"/>
    <w:rsid w:val="002F27BC"/>
    <w:rsid w:val="00302DD6"/>
    <w:rsid w:val="00314C73"/>
    <w:rsid w:val="00324723"/>
    <w:rsid w:val="00334869"/>
    <w:rsid w:val="003551C3"/>
    <w:rsid w:val="00357A0E"/>
    <w:rsid w:val="00382997"/>
    <w:rsid w:val="0038743A"/>
    <w:rsid w:val="00393162"/>
    <w:rsid w:val="003B7167"/>
    <w:rsid w:val="003B7AA2"/>
    <w:rsid w:val="003D653B"/>
    <w:rsid w:val="003D7745"/>
    <w:rsid w:val="003E05BC"/>
    <w:rsid w:val="003F2EF8"/>
    <w:rsid w:val="00403CB5"/>
    <w:rsid w:val="00417896"/>
    <w:rsid w:val="004200B2"/>
    <w:rsid w:val="00430B6C"/>
    <w:rsid w:val="00446D80"/>
    <w:rsid w:val="00446F7F"/>
    <w:rsid w:val="004478D1"/>
    <w:rsid w:val="00451F25"/>
    <w:rsid w:val="00481CCD"/>
    <w:rsid w:val="00484065"/>
    <w:rsid w:val="00497EFE"/>
    <w:rsid w:val="004A790B"/>
    <w:rsid w:val="004B0EDD"/>
    <w:rsid w:val="004B4DA6"/>
    <w:rsid w:val="004C7DF0"/>
    <w:rsid w:val="004D6F68"/>
    <w:rsid w:val="004F2D5F"/>
    <w:rsid w:val="005050F5"/>
    <w:rsid w:val="00515CBB"/>
    <w:rsid w:val="005201D6"/>
    <w:rsid w:val="00551616"/>
    <w:rsid w:val="00557743"/>
    <w:rsid w:val="00562EAA"/>
    <w:rsid w:val="005667B8"/>
    <w:rsid w:val="0057320E"/>
    <w:rsid w:val="00576745"/>
    <w:rsid w:val="005A221E"/>
    <w:rsid w:val="005B0854"/>
    <w:rsid w:val="005D513C"/>
    <w:rsid w:val="005E76FA"/>
    <w:rsid w:val="0061601A"/>
    <w:rsid w:val="00623010"/>
    <w:rsid w:val="00631EE9"/>
    <w:rsid w:val="00643564"/>
    <w:rsid w:val="00693DAD"/>
    <w:rsid w:val="006A5BBD"/>
    <w:rsid w:val="006C328A"/>
    <w:rsid w:val="00702CCD"/>
    <w:rsid w:val="007040CE"/>
    <w:rsid w:val="00705B4A"/>
    <w:rsid w:val="00710211"/>
    <w:rsid w:val="007241BD"/>
    <w:rsid w:val="00725127"/>
    <w:rsid w:val="00735AE1"/>
    <w:rsid w:val="007519F5"/>
    <w:rsid w:val="00752AD3"/>
    <w:rsid w:val="0076057A"/>
    <w:rsid w:val="00767423"/>
    <w:rsid w:val="007848A5"/>
    <w:rsid w:val="007D08D5"/>
    <w:rsid w:val="007D0FA3"/>
    <w:rsid w:val="007D28FC"/>
    <w:rsid w:val="00840F49"/>
    <w:rsid w:val="00847EED"/>
    <w:rsid w:val="00886930"/>
    <w:rsid w:val="008A2FB5"/>
    <w:rsid w:val="008B3A00"/>
    <w:rsid w:val="008B4A67"/>
    <w:rsid w:val="008B5C11"/>
    <w:rsid w:val="008C7F39"/>
    <w:rsid w:val="008D2059"/>
    <w:rsid w:val="00942C57"/>
    <w:rsid w:val="00965E36"/>
    <w:rsid w:val="00970A28"/>
    <w:rsid w:val="009761C1"/>
    <w:rsid w:val="009A09F2"/>
    <w:rsid w:val="009B39E8"/>
    <w:rsid w:val="009B7627"/>
    <w:rsid w:val="009E587C"/>
    <w:rsid w:val="009E74E5"/>
    <w:rsid w:val="009F31AC"/>
    <w:rsid w:val="009F4FAF"/>
    <w:rsid w:val="00A11B91"/>
    <w:rsid w:val="00A22105"/>
    <w:rsid w:val="00A24C08"/>
    <w:rsid w:val="00A30622"/>
    <w:rsid w:val="00A42045"/>
    <w:rsid w:val="00A46EA0"/>
    <w:rsid w:val="00A6400F"/>
    <w:rsid w:val="00A65190"/>
    <w:rsid w:val="00A672CA"/>
    <w:rsid w:val="00A703FF"/>
    <w:rsid w:val="00A819AF"/>
    <w:rsid w:val="00A843BD"/>
    <w:rsid w:val="00A86665"/>
    <w:rsid w:val="00A97A4E"/>
    <w:rsid w:val="00AB3786"/>
    <w:rsid w:val="00AE0283"/>
    <w:rsid w:val="00AE576A"/>
    <w:rsid w:val="00AE5B60"/>
    <w:rsid w:val="00AE7EFA"/>
    <w:rsid w:val="00AF4724"/>
    <w:rsid w:val="00AF52BE"/>
    <w:rsid w:val="00AF71F8"/>
    <w:rsid w:val="00B10E5A"/>
    <w:rsid w:val="00B10FAA"/>
    <w:rsid w:val="00B215D9"/>
    <w:rsid w:val="00B27E5C"/>
    <w:rsid w:val="00B40D63"/>
    <w:rsid w:val="00B6447E"/>
    <w:rsid w:val="00B71F8D"/>
    <w:rsid w:val="00B74DFD"/>
    <w:rsid w:val="00B77C99"/>
    <w:rsid w:val="00B8248E"/>
    <w:rsid w:val="00B9709A"/>
    <w:rsid w:val="00BB5610"/>
    <w:rsid w:val="00BD77E0"/>
    <w:rsid w:val="00BE6B5E"/>
    <w:rsid w:val="00C07259"/>
    <w:rsid w:val="00C25AAA"/>
    <w:rsid w:val="00C27F53"/>
    <w:rsid w:val="00C45E09"/>
    <w:rsid w:val="00C62225"/>
    <w:rsid w:val="00C75C11"/>
    <w:rsid w:val="00C835DA"/>
    <w:rsid w:val="00C8521C"/>
    <w:rsid w:val="00C85BD4"/>
    <w:rsid w:val="00CD27DF"/>
    <w:rsid w:val="00CE5A90"/>
    <w:rsid w:val="00D156D1"/>
    <w:rsid w:val="00D2476B"/>
    <w:rsid w:val="00D26454"/>
    <w:rsid w:val="00D353F2"/>
    <w:rsid w:val="00D55912"/>
    <w:rsid w:val="00D6256E"/>
    <w:rsid w:val="00D7295D"/>
    <w:rsid w:val="00D73D01"/>
    <w:rsid w:val="00DD3274"/>
    <w:rsid w:val="00DE1026"/>
    <w:rsid w:val="00DE5306"/>
    <w:rsid w:val="00DF3EAA"/>
    <w:rsid w:val="00E0675B"/>
    <w:rsid w:val="00E13F37"/>
    <w:rsid w:val="00E208FA"/>
    <w:rsid w:val="00E24D74"/>
    <w:rsid w:val="00E343FB"/>
    <w:rsid w:val="00E40CCF"/>
    <w:rsid w:val="00E5317B"/>
    <w:rsid w:val="00E70BE1"/>
    <w:rsid w:val="00E83E5A"/>
    <w:rsid w:val="00E84604"/>
    <w:rsid w:val="00E92586"/>
    <w:rsid w:val="00ED109A"/>
    <w:rsid w:val="00ED4D84"/>
    <w:rsid w:val="00ED6D1D"/>
    <w:rsid w:val="00F16ED4"/>
    <w:rsid w:val="00F22C7A"/>
    <w:rsid w:val="00F3088F"/>
    <w:rsid w:val="00F54D33"/>
    <w:rsid w:val="00F56BB1"/>
    <w:rsid w:val="00F637B9"/>
    <w:rsid w:val="00F63D7F"/>
    <w:rsid w:val="00F67EBD"/>
    <w:rsid w:val="00FA044C"/>
    <w:rsid w:val="023ACD75"/>
    <w:rsid w:val="03857F34"/>
    <w:rsid w:val="07316749"/>
    <w:rsid w:val="0819F637"/>
    <w:rsid w:val="0A65C69F"/>
    <w:rsid w:val="0ADEEF4E"/>
    <w:rsid w:val="0B545DF6"/>
    <w:rsid w:val="0D4F6700"/>
    <w:rsid w:val="112BC49E"/>
    <w:rsid w:val="1406A634"/>
    <w:rsid w:val="149A79D6"/>
    <w:rsid w:val="15DD9314"/>
    <w:rsid w:val="194B0C6A"/>
    <w:rsid w:val="19E702A7"/>
    <w:rsid w:val="1B69AAAB"/>
    <w:rsid w:val="1CAAF79B"/>
    <w:rsid w:val="1D057B0C"/>
    <w:rsid w:val="1D4D90AF"/>
    <w:rsid w:val="1D58EB1A"/>
    <w:rsid w:val="203D22D9"/>
    <w:rsid w:val="22868AD9"/>
    <w:rsid w:val="265DD829"/>
    <w:rsid w:val="26AC5D52"/>
    <w:rsid w:val="2749329A"/>
    <w:rsid w:val="289791E9"/>
    <w:rsid w:val="291532F3"/>
    <w:rsid w:val="2AFF61B4"/>
    <w:rsid w:val="2BBB9B6B"/>
    <w:rsid w:val="2F7A31C2"/>
    <w:rsid w:val="30368C36"/>
    <w:rsid w:val="31E8513A"/>
    <w:rsid w:val="3269BB3E"/>
    <w:rsid w:val="33BEBDD4"/>
    <w:rsid w:val="3802BF27"/>
    <w:rsid w:val="3938EC13"/>
    <w:rsid w:val="3A04B108"/>
    <w:rsid w:val="3A52C898"/>
    <w:rsid w:val="3BB0A75C"/>
    <w:rsid w:val="3C7FAD4A"/>
    <w:rsid w:val="3D046077"/>
    <w:rsid w:val="3D36823D"/>
    <w:rsid w:val="3DDA1A04"/>
    <w:rsid w:val="435481F4"/>
    <w:rsid w:val="4404B0ED"/>
    <w:rsid w:val="45C2D1BB"/>
    <w:rsid w:val="47A354F7"/>
    <w:rsid w:val="48D656A6"/>
    <w:rsid w:val="49451F50"/>
    <w:rsid w:val="4C226B30"/>
    <w:rsid w:val="4DB99682"/>
    <w:rsid w:val="4E520F33"/>
    <w:rsid w:val="4FADCF64"/>
    <w:rsid w:val="505C0130"/>
    <w:rsid w:val="5722EBA5"/>
    <w:rsid w:val="59217FAA"/>
    <w:rsid w:val="5ADCA385"/>
    <w:rsid w:val="5B67E670"/>
    <w:rsid w:val="5BB9DB7C"/>
    <w:rsid w:val="5D5D2280"/>
    <w:rsid w:val="5E4F0AA0"/>
    <w:rsid w:val="601CD408"/>
    <w:rsid w:val="62EE6D9B"/>
    <w:rsid w:val="652D7E0E"/>
    <w:rsid w:val="66ACE967"/>
    <w:rsid w:val="6882143E"/>
    <w:rsid w:val="6AE6F7A2"/>
    <w:rsid w:val="6D79C992"/>
    <w:rsid w:val="6DE2FDA9"/>
    <w:rsid w:val="6F3150B0"/>
    <w:rsid w:val="71026958"/>
    <w:rsid w:val="717D1C05"/>
    <w:rsid w:val="719BB90F"/>
    <w:rsid w:val="7263D426"/>
    <w:rsid w:val="72AC1422"/>
    <w:rsid w:val="731B8F6F"/>
    <w:rsid w:val="738571C0"/>
    <w:rsid w:val="7630642C"/>
    <w:rsid w:val="77FAD5D9"/>
    <w:rsid w:val="7C253BFD"/>
    <w:rsid w:val="7C8791FF"/>
    <w:rsid w:val="7D4C4569"/>
    <w:rsid w:val="7DE35CC2"/>
    <w:rsid w:val="7E130CB4"/>
    <w:rsid w:val="7FA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5147B"/>
  <w15:docId w15:val="{22E08014-B74D-4E0F-97BE-6C8538F5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78CA"/>
    <w:pPr>
      <w:jc w:val="both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0178CA"/>
    <w:pPr>
      <w:spacing w:after="120"/>
      <w:ind w:left="283"/>
    </w:pPr>
  </w:style>
  <w:style w:type="paragraph" w:styleId="ListParagraph">
    <w:name w:val="List Paragraph"/>
    <w:basedOn w:val="Normal"/>
    <w:uiPriority w:val="99"/>
    <w:qFormat/>
    <w:rsid w:val="00AE576A"/>
    <w:pPr>
      <w:ind w:left="720"/>
    </w:pPr>
    <w:rPr>
      <w:rFonts w:ascii="Arial" w:hAnsi="Arial" w:cs="Arial"/>
      <w:bCs/>
      <w:lang w:val="en-GB"/>
    </w:rPr>
  </w:style>
  <w:style w:type="character" w:customStyle="1" w:styleId="BodyTextChar">
    <w:name w:val="Body Text Char"/>
    <w:link w:val="BodyText"/>
    <w:rsid w:val="00AE576A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AB3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786"/>
    <w:rPr>
      <w:sz w:val="20"/>
      <w:szCs w:val="20"/>
    </w:rPr>
  </w:style>
  <w:style w:type="character" w:customStyle="1" w:styleId="CommentTextChar">
    <w:name w:val="Comment Text Char"/>
    <w:link w:val="CommentText"/>
    <w:rsid w:val="00AB37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3786"/>
    <w:rPr>
      <w:b/>
      <w:bCs/>
    </w:rPr>
  </w:style>
  <w:style w:type="character" w:customStyle="1" w:styleId="CommentSubjectChar">
    <w:name w:val="Comment Subject Char"/>
    <w:link w:val="CommentSubject"/>
    <w:rsid w:val="00AB37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B3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3786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DE10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02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74D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31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31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E9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178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178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F435C18414F4C96518437FDC49BF8" ma:contentTypeVersion="7" ma:contentTypeDescription="Create a new document." ma:contentTypeScope="" ma:versionID="e139f7a2a7479d0cb3989f9ea1902975">
  <xsd:schema xmlns:xsd="http://www.w3.org/2001/XMLSchema" xmlns:xs="http://www.w3.org/2001/XMLSchema" xmlns:p="http://schemas.microsoft.com/office/2006/metadata/properties" xmlns:ns2="83970d93-f361-4f7b-ba63-f6805c43e2e8" xmlns:ns3="a2b06fb0-756e-4154-82d0-93fdba25da6e" targetNamespace="http://schemas.microsoft.com/office/2006/metadata/properties" ma:root="true" ma:fieldsID="a531d481d597db5897d8620eb45d3680" ns2:_="" ns3:_="">
    <xsd:import namespace="83970d93-f361-4f7b-ba63-f6805c43e2e8"/>
    <xsd:import namespace="a2b06fb0-756e-4154-82d0-93fdba25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70d93-f361-4f7b-ba63-f6805c43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6fb0-756e-4154-82d0-93fdba25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06fb0-756e-4154-82d0-93fdba25da6e">
      <UserInfo>
        <DisplayName>Ellie Vowles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A1C0E-8EA6-4991-B3B5-0433C134D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70d93-f361-4f7b-ba63-f6805c43e2e8"/>
    <ds:schemaRef ds:uri="a2b06fb0-756e-4154-82d0-93fdba25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3047A-B708-41DE-A5F4-FE2F0CD1B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09FBD-7EA0-48E3-8133-2CB6EC0B4976}">
  <ds:schemaRefs>
    <ds:schemaRef ds:uri="http://schemas.microsoft.com/office/2006/metadata/properties"/>
    <ds:schemaRef ds:uri="http://schemas.microsoft.com/office/infopath/2007/PartnerControls"/>
    <ds:schemaRef ds:uri="a2b06fb0-756e-4154-82d0-93fdba25d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Interview: Housing Services Manager (Maternity Cover)</vt:lpstr>
    </vt:vector>
  </TitlesOfParts>
  <Company>Indiana University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Interview: Housing Services Manager (Maternity Cover)</dc:title>
  <dc:creator>revans</dc:creator>
  <cp:lastModifiedBy>john pluckwell</cp:lastModifiedBy>
  <cp:revision>3</cp:revision>
  <cp:lastPrinted>2010-06-28T09:09:00Z</cp:lastPrinted>
  <dcterms:created xsi:type="dcterms:W3CDTF">2021-07-14T21:09:00Z</dcterms:created>
  <dcterms:modified xsi:type="dcterms:W3CDTF">2021-07-14T21:19:00Z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0x0101008DAF435C18414F4C96518437FDC49BF8</vt:lpwstr>
  </property>
  <property fmtid="{D5CDD505-2E9C-101B-9397-08002B2CF9AE}" pid="3" name="Order">
    <vt:r8>721600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