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6C178" w14:textId="77777777" w:rsidR="00D44EB4" w:rsidRDefault="00D44EB4" w:rsidP="00D44EB4">
      <w:pPr>
        <w:jc w:val="right"/>
      </w:pPr>
      <w:r w:rsidRPr="006101CA">
        <w:rPr>
          <w:rFonts w:ascii="FrankBl-Regular" w:hAnsi="FrankBl-Regular" w:cs="FrankBl-Regular"/>
          <w:b/>
          <w:noProof/>
          <w:sz w:val="20"/>
          <w:szCs w:val="20"/>
          <w:lang w:eastAsia="en-GB"/>
        </w:rPr>
        <w:drawing>
          <wp:anchor distT="0" distB="0" distL="114300" distR="114300" simplePos="0" relativeHeight="251659264" behindDoc="1" locked="0" layoutInCell="1" allowOverlap="1" wp14:anchorId="017E362A" wp14:editId="61F09C35">
            <wp:simplePos x="0" y="0"/>
            <wp:positionH relativeFrom="column">
              <wp:posOffset>1426210</wp:posOffset>
            </wp:positionH>
            <wp:positionV relativeFrom="paragraph">
              <wp:posOffset>-738505</wp:posOffset>
            </wp:positionV>
            <wp:extent cx="2338705" cy="1289050"/>
            <wp:effectExtent l="0" t="0" r="4445" b="6350"/>
            <wp:wrapTight wrapText="bothSides">
              <wp:wrapPolygon edited="0">
                <wp:start x="0" y="0"/>
                <wp:lineTo x="0" y="21387"/>
                <wp:lineTo x="21465" y="21387"/>
                <wp:lineTo x="21465" y="0"/>
                <wp:lineTo x="0" y="0"/>
              </wp:wrapPolygon>
            </wp:wrapTight>
            <wp:docPr id="8" name="TDAS_header.jpg"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pic:cNvPicPr/>
                  </pic:nvPicPr>
                  <pic:blipFill>
                    <a:blip r:embed="rId8" r:link="rId9" cstate="print"/>
                    <a:stretch>
                      <a:fillRect/>
                    </a:stretch>
                  </pic:blipFill>
                  <pic:spPr>
                    <a:xfrm>
                      <a:off x="0" y="0"/>
                      <a:ext cx="2338705" cy="1289050"/>
                    </a:xfrm>
                    <a:prstGeom prst="rect">
                      <a:avLst/>
                    </a:prstGeom>
                  </pic:spPr>
                </pic:pic>
              </a:graphicData>
            </a:graphic>
            <wp14:sizeRelH relativeFrom="margin">
              <wp14:pctWidth>0</wp14:pctWidth>
            </wp14:sizeRelH>
            <wp14:sizeRelV relativeFrom="margin">
              <wp14:pctHeight>0</wp14:pctHeight>
            </wp14:sizeRelV>
          </wp:anchor>
        </w:drawing>
      </w:r>
    </w:p>
    <w:p w14:paraId="64790670" w14:textId="77777777" w:rsidR="00D44EB4" w:rsidRDefault="00D44EB4" w:rsidP="00D44EB4">
      <w:pPr>
        <w:jc w:val="right"/>
      </w:pPr>
    </w:p>
    <w:p w14:paraId="5527A9A6" w14:textId="77777777" w:rsidR="003A4B75" w:rsidRDefault="003A4B75" w:rsidP="00D44EB4">
      <w:pPr>
        <w:rPr>
          <w:rFonts w:ascii="Arial" w:hAnsi="Arial" w:cs="Arial"/>
          <w:sz w:val="24"/>
          <w:szCs w:val="24"/>
        </w:rPr>
      </w:pPr>
    </w:p>
    <w:p w14:paraId="5067B0C8" w14:textId="77777777" w:rsidR="003A4B75" w:rsidRDefault="003A4B75" w:rsidP="00D44EB4">
      <w:pPr>
        <w:rPr>
          <w:rFonts w:ascii="Arial" w:hAnsi="Arial" w:cs="Arial"/>
          <w:sz w:val="24"/>
          <w:szCs w:val="24"/>
        </w:rPr>
      </w:pPr>
    </w:p>
    <w:p w14:paraId="1E31C077" w14:textId="77777777" w:rsidR="003A4B75" w:rsidRDefault="003A4B75" w:rsidP="00D44EB4">
      <w:pPr>
        <w:rPr>
          <w:rFonts w:ascii="Arial" w:hAnsi="Arial" w:cs="Arial"/>
          <w:sz w:val="24"/>
          <w:szCs w:val="24"/>
        </w:rPr>
      </w:pPr>
    </w:p>
    <w:tbl>
      <w:tblPr>
        <w:tblW w:w="9797"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7513"/>
      </w:tblGrid>
      <w:tr w:rsidR="00577193" w:rsidRPr="00C23C20" w14:paraId="53E74F28" w14:textId="77777777" w:rsidTr="00F64EB2">
        <w:tc>
          <w:tcPr>
            <w:tcW w:w="2284" w:type="dxa"/>
            <w:shd w:val="clear" w:color="auto" w:fill="70AD47"/>
          </w:tcPr>
          <w:p w14:paraId="2847EF9A" w14:textId="77777777" w:rsidR="00577193" w:rsidRPr="00C23C20" w:rsidRDefault="00577193" w:rsidP="00F64EB2">
            <w:pPr>
              <w:rPr>
                <w:rFonts w:ascii="Arial" w:hAnsi="Arial" w:cs="Arial"/>
                <w:b/>
                <w:bCs/>
              </w:rPr>
            </w:pPr>
            <w:r w:rsidRPr="00C23C20">
              <w:rPr>
                <w:rFonts w:ascii="Arial" w:hAnsi="Arial" w:cs="Arial"/>
                <w:b/>
                <w:bCs/>
              </w:rPr>
              <w:t>Title:</w:t>
            </w:r>
            <w:r w:rsidRPr="00C23C20">
              <w:rPr>
                <w:rFonts w:ascii="Arial" w:hAnsi="Arial" w:cs="Arial"/>
                <w:b/>
                <w:bCs/>
              </w:rPr>
              <w:tab/>
            </w:r>
            <w:r w:rsidRPr="00C23C20">
              <w:rPr>
                <w:rFonts w:ascii="Arial" w:hAnsi="Arial" w:cs="Arial"/>
                <w:b/>
                <w:bCs/>
              </w:rPr>
              <w:tab/>
            </w:r>
          </w:p>
        </w:tc>
        <w:tc>
          <w:tcPr>
            <w:tcW w:w="7513" w:type="dxa"/>
            <w:shd w:val="clear" w:color="auto" w:fill="auto"/>
          </w:tcPr>
          <w:p w14:paraId="6ABF9C97" w14:textId="292B0E39" w:rsidR="00577193" w:rsidRPr="00C23C20" w:rsidRDefault="00DB59D0" w:rsidP="00F64EB2">
            <w:pPr>
              <w:jc w:val="both"/>
              <w:rPr>
                <w:rFonts w:ascii="Arial" w:hAnsi="Arial" w:cs="Arial"/>
              </w:rPr>
            </w:pPr>
            <w:r>
              <w:rPr>
                <w:rFonts w:ascii="Arial" w:hAnsi="Arial" w:cs="Arial"/>
              </w:rPr>
              <w:t>CYP and families support worker</w:t>
            </w:r>
          </w:p>
        </w:tc>
      </w:tr>
      <w:tr w:rsidR="00577193" w:rsidRPr="00C23C20" w14:paraId="419B3AA5" w14:textId="77777777" w:rsidTr="00F64EB2">
        <w:tc>
          <w:tcPr>
            <w:tcW w:w="2284" w:type="dxa"/>
            <w:shd w:val="clear" w:color="auto" w:fill="70AD47"/>
          </w:tcPr>
          <w:p w14:paraId="6BD4867F" w14:textId="77777777" w:rsidR="00577193" w:rsidRPr="00C23C20" w:rsidRDefault="00577193" w:rsidP="00F64EB2">
            <w:pPr>
              <w:rPr>
                <w:rFonts w:ascii="Arial" w:hAnsi="Arial" w:cs="Arial"/>
                <w:b/>
                <w:bCs/>
              </w:rPr>
            </w:pPr>
            <w:r w:rsidRPr="00C23C20">
              <w:rPr>
                <w:rFonts w:ascii="Arial" w:hAnsi="Arial" w:cs="Arial"/>
                <w:b/>
                <w:bCs/>
              </w:rPr>
              <w:t>Area:</w:t>
            </w:r>
            <w:r w:rsidRPr="00C23C20">
              <w:rPr>
                <w:rFonts w:ascii="Arial" w:hAnsi="Arial" w:cs="Arial"/>
                <w:b/>
                <w:bCs/>
              </w:rPr>
              <w:tab/>
              <w:t xml:space="preserve"> </w:t>
            </w:r>
          </w:p>
        </w:tc>
        <w:tc>
          <w:tcPr>
            <w:tcW w:w="7513" w:type="dxa"/>
            <w:shd w:val="clear" w:color="auto" w:fill="auto"/>
          </w:tcPr>
          <w:p w14:paraId="5338B597" w14:textId="63AFF210" w:rsidR="00577193" w:rsidRPr="00C23C20" w:rsidRDefault="00166193" w:rsidP="00F64EB2">
            <w:pPr>
              <w:rPr>
                <w:rFonts w:ascii="Arial" w:hAnsi="Arial" w:cs="Arial"/>
              </w:rPr>
            </w:pPr>
            <w:r>
              <w:rPr>
                <w:rFonts w:ascii="Arial" w:hAnsi="Arial" w:cs="Arial"/>
              </w:rPr>
              <w:t>CYP</w:t>
            </w:r>
            <w:r w:rsidR="00C410FF">
              <w:rPr>
                <w:rFonts w:ascii="Arial" w:hAnsi="Arial" w:cs="Arial"/>
              </w:rPr>
              <w:t xml:space="preserve"> Service</w:t>
            </w:r>
            <w:r w:rsidR="000B487F">
              <w:rPr>
                <w:rFonts w:ascii="Arial" w:hAnsi="Arial" w:cs="Arial"/>
              </w:rPr>
              <w:t xml:space="preserve"> </w:t>
            </w:r>
          </w:p>
        </w:tc>
      </w:tr>
      <w:tr w:rsidR="00577193" w:rsidRPr="00C23C20" w14:paraId="478BC1CC" w14:textId="77777777" w:rsidTr="00F64EB2">
        <w:tc>
          <w:tcPr>
            <w:tcW w:w="2284" w:type="dxa"/>
            <w:shd w:val="clear" w:color="auto" w:fill="70AD47"/>
          </w:tcPr>
          <w:p w14:paraId="7B25AF25" w14:textId="77777777" w:rsidR="00577193" w:rsidRPr="00C23C20" w:rsidRDefault="00577193" w:rsidP="00F64EB2">
            <w:pPr>
              <w:rPr>
                <w:rFonts w:ascii="Arial" w:hAnsi="Arial" w:cs="Arial"/>
                <w:b/>
                <w:bCs/>
              </w:rPr>
            </w:pPr>
            <w:r w:rsidRPr="00C23C20">
              <w:rPr>
                <w:rFonts w:ascii="Arial" w:hAnsi="Arial" w:cs="Arial"/>
                <w:b/>
                <w:bCs/>
              </w:rPr>
              <w:t>Reporting to:</w:t>
            </w:r>
            <w:r w:rsidRPr="00C23C20">
              <w:rPr>
                <w:rFonts w:ascii="Arial" w:hAnsi="Arial" w:cs="Arial"/>
                <w:b/>
                <w:bCs/>
              </w:rPr>
              <w:tab/>
            </w:r>
          </w:p>
        </w:tc>
        <w:tc>
          <w:tcPr>
            <w:tcW w:w="7513" w:type="dxa"/>
            <w:shd w:val="clear" w:color="auto" w:fill="auto"/>
          </w:tcPr>
          <w:p w14:paraId="6FBD0B29" w14:textId="025CF5D0" w:rsidR="00577193" w:rsidRPr="00C23C20" w:rsidRDefault="00166193" w:rsidP="00F64EB2">
            <w:pPr>
              <w:rPr>
                <w:rFonts w:ascii="Arial" w:hAnsi="Arial" w:cs="Arial"/>
              </w:rPr>
            </w:pPr>
            <w:r>
              <w:rPr>
                <w:rFonts w:ascii="Arial" w:hAnsi="Arial" w:cs="Arial"/>
              </w:rPr>
              <w:t>CYP</w:t>
            </w:r>
            <w:r w:rsidR="00577193">
              <w:rPr>
                <w:rFonts w:ascii="Arial" w:hAnsi="Arial" w:cs="Arial"/>
              </w:rPr>
              <w:t xml:space="preserve"> Team Leader</w:t>
            </w:r>
          </w:p>
          <w:p w14:paraId="42621350" w14:textId="77777777" w:rsidR="00577193" w:rsidRPr="00C23C20" w:rsidRDefault="00577193" w:rsidP="00F64EB2">
            <w:pPr>
              <w:rPr>
                <w:rFonts w:ascii="Arial" w:hAnsi="Arial" w:cs="Arial"/>
              </w:rPr>
            </w:pPr>
            <w:r w:rsidRPr="00C23C20">
              <w:rPr>
                <w:rFonts w:ascii="HelveticaNeueLT Pro 55 Roman" w:hAnsi="HelveticaNeueLT Pro 55 Roman"/>
                <w:i/>
                <w:iCs/>
              </w:rPr>
              <w:t>All paid members of staff are accountable to the CEO, and ultimately the Trustees of TDAS</w:t>
            </w:r>
          </w:p>
        </w:tc>
      </w:tr>
      <w:tr w:rsidR="00577193" w:rsidRPr="00C23C20" w14:paraId="6D29B3A7" w14:textId="77777777" w:rsidTr="00F64EB2">
        <w:tc>
          <w:tcPr>
            <w:tcW w:w="2284" w:type="dxa"/>
            <w:shd w:val="clear" w:color="auto" w:fill="70AD47"/>
          </w:tcPr>
          <w:p w14:paraId="579691DD" w14:textId="77777777" w:rsidR="00577193" w:rsidRPr="00C23C20" w:rsidRDefault="00577193" w:rsidP="00F64EB2">
            <w:pPr>
              <w:rPr>
                <w:rFonts w:ascii="Arial" w:hAnsi="Arial" w:cs="Arial"/>
                <w:b/>
                <w:bCs/>
              </w:rPr>
            </w:pPr>
            <w:r w:rsidRPr="00C23C20">
              <w:rPr>
                <w:rFonts w:ascii="Arial" w:hAnsi="Arial" w:cs="Arial"/>
                <w:b/>
                <w:bCs/>
              </w:rPr>
              <w:t>Place of work:</w:t>
            </w:r>
          </w:p>
        </w:tc>
        <w:tc>
          <w:tcPr>
            <w:tcW w:w="7513" w:type="dxa"/>
            <w:shd w:val="clear" w:color="auto" w:fill="auto"/>
          </w:tcPr>
          <w:p w14:paraId="4666B48F" w14:textId="5E0AE995" w:rsidR="00577193" w:rsidRPr="00C23C20" w:rsidRDefault="000B487F" w:rsidP="00F64EB2">
            <w:pPr>
              <w:rPr>
                <w:rFonts w:ascii="Arial" w:hAnsi="Arial" w:cs="Arial"/>
              </w:rPr>
            </w:pPr>
            <w:r>
              <w:rPr>
                <w:rFonts w:ascii="Arial" w:hAnsi="Arial" w:cs="Arial"/>
              </w:rPr>
              <w:t>Trafford</w:t>
            </w:r>
          </w:p>
        </w:tc>
      </w:tr>
      <w:tr w:rsidR="00577193" w:rsidRPr="00C23C20" w14:paraId="70012BC7" w14:textId="77777777" w:rsidTr="00F64EB2">
        <w:tc>
          <w:tcPr>
            <w:tcW w:w="2284" w:type="dxa"/>
            <w:shd w:val="clear" w:color="auto" w:fill="70AD47"/>
          </w:tcPr>
          <w:p w14:paraId="73DE0879" w14:textId="77777777" w:rsidR="00577193" w:rsidRPr="00C23C20" w:rsidRDefault="00577193" w:rsidP="00F64EB2">
            <w:pPr>
              <w:rPr>
                <w:rFonts w:ascii="Arial" w:hAnsi="Arial" w:cs="Arial"/>
                <w:b/>
                <w:bCs/>
              </w:rPr>
            </w:pPr>
            <w:r w:rsidRPr="00C23C20">
              <w:rPr>
                <w:rFonts w:ascii="Arial" w:hAnsi="Arial" w:cs="Arial"/>
                <w:b/>
                <w:bCs/>
              </w:rPr>
              <w:t xml:space="preserve">Hours of Work                      </w:t>
            </w:r>
          </w:p>
        </w:tc>
        <w:tc>
          <w:tcPr>
            <w:tcW w:w="7513" w:type="dxa"/>
            <w:shd w:val="clear" w:color="auto" w:fill="auto"/>
          </w:tcPr>
          <w:p w14:paraId="27F7FF12" w14:textId="77777777" w:rsidR="00577193" w:rsidRPr="00C23C20" w:rsidRDefault="00577193" w:rsidP="00F64EB2">
            <w:pPr>
              <w:rPr>
                <w:rFonts w:ascii="Arial" w:hAnsi="Arial" w:cs="Arial"/>
              </w:rPr>
            </w:pPr>
            <w:r>
              <w:rPr>
                <w:rFonts w:ascii="Arial" w:hAnsi="Arial" w:cs="Arial"/>
              </w:rPr>
              <w:t>22.5 hours per week</w:t>
            </w:r>
          </w:p>
        </w:tc>
      </w:tr>
      <w:tr w:rsidR="00577193" w:rsidRPr="00C23C20" w14:paraId="6DE0A693" w14:textId="77777777" w:rsidTr="00F64EB2">
        <w:tc>
          <w:tcPr>
            <w:tcW w:w="2284" w:type="dxa"/>
            <w:shd w:val="clear" w:color="auto" w:fill="70AD47"/>
          </w:tcPr>
          <w:p w14:paraId="77F9741D" w14:textId="77777777" w:rsidR="00577193" w:rsidRPr="00C23C20" w:rsidRDefault="00577193" w:rsidP="00F64EB2">
            <w:pPr>
              <w:rPr>
                <w:rFonts w:ascii="Arial" w:hAnsi="Arial" w:cs="Arial"/>
                <w:b/>
                <w:bCs/>
              </w:rPr>
            </w:pPr>
            <w:r w:rsidRPr="00C23C20">
              <w:rPr>
                <w:rFonts w:ascii="Arial" w:hAnsi="Arial" w:cs="Arial"/>
                <w:b/>
                <w:bCs/>
              </w:rPr>
              <w:t>Salary/scale:</w:t>
            </w:r>
            <w:r w:rsidRPr="00C23C20">
              <w:rPr>
                <w:rFonts w:ascii="Arial" w:hAnsi="Arial" w:cs="Arial"/>
                <w:b/>
                <w:bCs/>
              </w:rPr>
              <w:tab/>
            </w:r>
          </w:p>
        </w:tc>
        <w:tc>
          <w:tcPr>
            <w:tcW w:w="7513" w:type="dxa"/>
            <w:shd w:val="clear" w:color="auto" w:fill="auto"/>
          </w:tcPr>
          <w:p w14:paraId="37E8826F" w14:textId="19FFFA08" w:rsidR="00577193" w:rsidRPr="00C23C20" w:rsidRDefault="00AB26CA" w:rsidP="00F64EB2">
            <w:pPr>
              <w:rPr>
                <w:rFonts w:ascii="Arial" w:hAnsi="Arial" w:cs="Arial"/>
              </w:rPr>
            </w:pPr>
            <w:r>
              <w:rPr>
                <w:rFonts w:ascii="Arial" w:hAnsi="Arial" w:cs="Arial"/>
              </w:rPr>
              <w:t>£14,566 - £16,082 (</w:t>
            </w:r>
            <w:r w:rsidRPr="00AB26CA">
              <w:rPr>
                <w:rFonts w:ascii="Arial" w:hAnsi="Arial" w:cs="Arial"/>
              </w:rPr>
              <w:t>£23,953 - £26,446 FTE)</w:t>
            </w:r>
          </w:p>
        </w:tc>
      </w:tr>
      <w:tr w:rsidR="00577193" w:rsidRPr="00C23C20" w14:paraId="06EC9B8E" w14:textId="77777777" w:rsidTr="00F64EB2">
        <w:tc>
          <w:tcPr>
            <w:tcW w:w="2284" w:type="dxa"/>
            <w:shd w:val="clear" w:color="auto" w:fill="70AD47"/>
          </w:tcPr>
          <w:p w14:paraId="4A39B5D4" w14:textId="0755716E" w:rsidR="00577193" w:rsidRPr="00577193" w:rsidRDefault="00577193" w:rsidP="00F64EB2">
            <w:pPr>
              <w:rPr>
                <w:rFonts w:ascii="Arial" w:hAnsi="Arial" w:cs="Arial"/>
                <w:b/>
                <w:bCs/>
              </w:rPr>
            </w:pPr>
            <w:r w:rsidRPr="00577193">
              <w:rPr>
                <w:rFonts w:ascii="Arial" w:hAnsi="Arial" w:cs="Arial"/>
                <w:b/>
                <w:bCs/>
              </w:rPr>
              <w:t>Benefits:</w:t>
            </w:r>
          </w:p>
        </w:tc>
        <w:tc>
          <w:tcPr>
            <w:tcW w:w="7513" w:type="dxa"/>
            <w:shd w:val="clear" w:color="auto" w:fill="auto"/>
          </w:tcPr>
          <w:p w14:paraId="230160D5" w14:textId="3314A388" w:rsidR="00577193" w:rsidRDefault="00577193" w:rsidP="00F64EB2">
            <w:pPr>
              <w:rPr>
                <w:rFonts w:ascii="Arial" w:hAnsi="Arial" w:cs="Arial"/>
              </w:rPr>
            </w:pPr>
            <w:r>
              <w:rPr>
                <w:rFonts w:ascii="Arial" w:hAnsi="Arial" w:cs="Arial"/>
                <w:sz w:val="24"/>
                <w:szCs w:val="24"/>
              </w:rPr>
              <w:t>A generous package including 33 days holiday per year inclusive of bank holidays (FTE), extra holidays, for long service, Employee pension scheme with</w:t>
            </w:r>
            <w:r w:rsidR="00F849C2">
              <w:rPr>
                <w:rFonts w:ascii="Arial" w:hAnsi="Arial" w:cs="Arial"/>
                <w:sz w:val="24"/>
                <w:szCs w:val="24"/>
              </w:rPr>
              <w:t xml:space="preserve"> </w:t>
            </w:r>
            <w:r>
              <w:rPr>
                <w:rFonts w:ascii="Arial" w:hAnsi="Arial" w:cs="Arial"/>
                <w:sz w:val="24"/>
                <w:szCs w:val="24"/>
              </w:rPr>
              <w:t>employer contribution (after 3 months of employment), Cycle2work Scheme, Life assurance benefit, 365 days a year Employee Assistance Programme</w:t>
            </w:r>
          </w:p>
        </w:tc>
      </w:tr>
      <w:tr w:rsidR="00577193" w:rsidRPr="00C23C20" w14:paraId="7D93CB89" w14:textId="77777777" w:rsidTr="00F64EB2">
        <w:tc>
          <w:tcPr>
            <w:tcW w:w="2284" w:type="dxa"/>
            <w:shd w:val="clear" w:color="auto" w:fill="70AD47"/>
          </w:tcPr>
          <w:p w14:paraId="3E1857B3" w14:textId="5FC3298A" w:rsidR="00577193" w:rsidRPr="00C23C20" w:rsidRDefault="00577193" w:rsidP="00F64EB2">
            <w:pPr>
              <w:rPr>
                <w:rFonts w:ascii="Arial" w:hAnsi="Arial" w:cs="Arial"/>
                <w:b/>
                <w:bCs/>
              </w:rPr>
            </w:pPr>
            <w:r>
              <w:rPr>
                <w:rFonts w:ascii="Arial" w:hAnsi="Arial" w:cs="Arial"/>
                <w:b/>
                <w:bCs/>
              </w:rPr>
              <w:t>Closing Date</w:t>
            </w:r>
          </w:p>
        </w:tc>
        <w:tc>
          <w:tcPr>
            <w:tcW w:w="7513" w:type="dxa"/>
            <w:shd w:val="clear" w:color="auto" w:fill="auto"/>
          </w:tcPr>
          <w:p w14:paraId="46E941F2" w14:textId="33F6551B" w:rsidR="00577193" w:rsidRDefault="00B7196B" w:rsidP="00F64EB2">
            <w:pPr>
              <w:rPr>
                <w:rFonts w:ascii="Arial" w:hAnsi="Arial" w:cs="Arial"/>
              </w:rPr>
            </w:pPr>
            <w:r>
              <w:rPr>
                <w:rFonts w:ascii="Arial" w:hAnsi="Arial" w:cs="Arial"/>
              </w:rPr>
              <w:t>Sunday 5</w:t>
            </w:r>
            <w:r w:rsidRPr="00B7196B">
              <w:rPr>
                <w:rFonts w:ascii="Arial" w:hAnsi="Arial" w:cs="Arial"/>
                <w:vertAlign w:val="superscript"/>
              </w:rPr>
              <w:t>th</w:t>
            </w:r>
            <w:r>
              <w:rPr>
                <w:rFonts w:ascii="Arial" w:hAnsi="Arial" w:cs="Arial"/>
              </w:rPr>
              <w:t xml:space="preserve"> June 2022</w:t>
            </w:r>
          </w:p>
        </w:tc>
      </w:tr>
      <w:tr w:rsidR="00577193" w:rsidRPr="00C23C20" w14:paraId="0FD59689" w14:textId="77777777" w:rsidTr="00F64EB2">
        <w:tc>
          <w:tcPr>
            <w:tcW w:w="2284" w:type="dxa"/>
            <w:shd w:val="clear" w:color="auto" w:fill="70AD47"/>
          </w:tcPr>
          <w:p w14:paraId="29F432D1" w14:textId="6F594648" w:rsidR="00577193" w:rsidRPr="00C23C20" w:rsidRDefault="00577193" w:rsidP="00F64EB2">
            <w:pPr>
              <w:rPr>
                <w:rFonts w:ascii="Arial" w:hAnsi="Arial" w:cs="Arial"/>
                <w:b/>
                <w:bCs/>
              </w:rPr>
            </w:pPr>
            <w:r>
              <w:rPr>
                <w:rFonts w:ascii="Arial" w:hAnsi="Arial" w:cs="Arial"/>
                <w:b/>
                <w:bCs/>
              </w:rPr>
              <w:t>Date of Interview *</w:t>
            </w:r>
          </w:p>
        </w:tc>
        <w:tc>
          <w:tcPr>
            <w:tcW w:w="7513" w:type="dxa"/>
            <w:shd w:val="clear" w:color="auto" w:fill="auto"/>
          </w:tcPr>
          <w:p w14:paraId="184E5312" w14:textId="283CB96B" w:rsidR="00577193" w:rsidRDefault="00B7196B" w:rsidP="00F64EB2">
            <w:pPr>
              <w:rPr>
                <w:rFonts w:ascii="Arial" w:hAnsi="Arial" w:cs="Arial"/>
              </w:rPr>
            </w:pPr>
            <w:r>
              <w:rPr>
                <w:rFonts w:ascii="Arial" w:hAnsi="Arial" w:cs="Arial"/>
              </w:rPr>
              <w:t>Thursday 9</w:t>
            </w:r>
            <w:r w:rsidRPr="00B7196B">
              <w:rPr>
                <w:rFonts w:ascii="Arial" w:hAnsi="Arial" w:cs="Arial"/>
                <w:vertAlign w:val="superscript"/>
              </w:rPr>
              <w:t>th</w:t>
            </w:r>
            <w:r>
              <w:rPr>
                <w:rFonts w:ascii="Arial" w:hAnsi="Arial" w:cs="Arial"/>
              </w:rPr>
              <w:t xml:space="preserve"> June 2022</w:t>
            </w:r>
          </w:p>
        </w:tc>
      </w:tr>
      <w:tr w:rsidR="00577193" w:rsidRPr="00C23C20" w14:paraId="08ABE66F" w14:textId="77777777" w:rsidTr="00F64EB2">
        <w:tc>
          <w:tcPr>
            <w:tcW w:w="2284" w:type="dxa"/>
            <w:shd w:val="clear" w:color="auto" w:fill="70AD47"/>
          </w:tcPr>
          <w:p w14:paraId="0FFCB3B4" w14:textId="4DEB8728" w:rsidR="00577193" w:rsidRPr="00C23C20" w:rsidRDefault="00577193" w:rsidP="00F64EB2">
            <w:pPr>
              <w:rPr>
                <w:rFonts w:ascii="Arial" w:hAnsi="Arial" w:cs="Arial"/>
                <w:b/>
                <w:bCs/>
              </w:rPr>
            </w:pPr>
            <w:r>
              <w:rPr>
                <w:rFonts w:ascii="Arial" w:hAnsi="Arial" w:cs="Arial"/>
                <w:b/>
                <w:bCs/>
              </w:rPr>
              <w:t>Start Date</w:t>
            </w:r>
          </w:p>
        </w:tc>
        <w:tc>
          <w:tcPr>
            <w:tcW w:w="7513" w:type="dxa"/>
            <w:shd w:val="clear" w:color="auto" w:fill="auto"/>
          </w:tcPr>
          <w:p w14:paraId="6C86C120" w14:textId="5DFBF713" w:rsidR="00577193" w:rsidRDefault="00C618DF" w:rsidP="00F64EB2">
            <w:pPr>
              <w:rPr>
                <w:rFonts w:ascii="Arial" w:hAnsi="Arial" w:cs="Arial"/>
              </w:rPr>
            </w:pPr>
            <w:r>
              <w:rPr>
                <w:rFonts w:ascii="Arial" w:hAnsi="Arial" w:cs="Arial"/>
              </w:rPr>
              <w:t xml:space="preserve">ASAP </w:t>
            </w:r>
          </w:p>
        </w:tc>
      </w:tr>
      <w:tr w:rsidR="00577193" w:rsidRPr="00C23C20" w14:paraId="2AE6CB25" w14:textId="77777777" w:rsidTr="00F64EB2">
        <w:tc>
          <w:tcPr>
            <w:tcW w:w="2284" w:type="dxa"/>
            <w:shd w:val="clear" w:color="auto" w:fill="70AD47"/>
          </w:tcPr>
          <w:p w14:paraId="45B3E2E7" w14:textId="1635CE46" w:rsidR="00577193" w:rsidRPr="00C23C20" w:rsidRDefault="00577193" w:rsidP="00F64EB2">
            <w:pPr>
              <w:rPr>
                <w:rFonts w:ascii="Arial" w:hAnsi="Arial" w:cs="Arial"/>
                <w:b/>
                <w:bCs/>
              </w:rPr>
            </w:pPr>
            <w:r>
              <w:rPr>
                <w:rFonts w:ascii="Arial" w:hAnsi="Arial" w:cs="Arial"/>
                <w:b/>
                <w:bCs/>
              </w:rPr>
              <w:t>Contract Length</w:t>
            </w:r>
          </w:p>
        </w:tc>
        <w:tc>
          <w:tcPr>
            <w:tcW w:w="7513" w:type="dxa"/>
            <w:shd w:val="clear" w:color="auto" w:fill="auto"/>
          </w:tcPr>
          <w:p w14:paraId="211482B3" w14:textId="3277A9FA" w:rsidR="00577193" w:rsidRDefault="00620475" w:rsidP="00F64EB2">
            <w:pPr>
              <w:rPr>
                <w:rFonts w:ascii="Arial" w:hAnsi="Arial" w:cs="Arial"/>
              </w:rPr>
            </w:pPr>
            <w:r>
              <w:rPr>
                <w:rFonts w:ascii="Arial" w:hAnsi="Arial" w:cs="Arial"/>
              </w:rPr>
              <w:t>2</w:t>
            </w:r>
            <w:r w:rsidR="00D7492B">
              <w:rPr>
                <w:rFonts w:ascii="Arial" w:hAnsi="Arial" w:cs="Arial"/>
              </w:rPr>
              <w:t xml:space="preserve"> Years</w:t>
            </w:r>
          </w:p>
        </w:tc>
      </w:tr>
      <w:tr w:rsidR="00577193" w:rsidRPr="00C23C20" w14:paraId="7DBB42FC" w14:textId="77777777" w:rsidTr="00F64EB2">
        <w:tc>
          <w:tcPr>
            <w:tcW w:w="2284" w:type="dxa"/>
            <w:shd w:val="clear" w:color="auto" w:fill="70AD47"/>
          </w:tcPr>
          <w:p w14:paraId="730C142B" w14:textId="77777777" w:rsidR="00577193" w:rsidRPr="00C23C20" w:rsidRDefault="00577193" w:rsidP="00F64EB2">
            <w:pPr>
              <w:rPr>
                <w:rFonts w:ascii="Arial" w:hAnsi="Arial" w:cs="Arial"/>
                <w:b/>
                <w:bCs/>
              </w:rPr>
            </w:pPr>
          </w:p>
        </w:tc>
        <w:tc>
          <w:tcPr>
            <w:tcW w:w="7513" w:type="dxa"/>
            <w:shd w:val="clear" w:color="auto" w:fill="auto"/>
          </w:tcPr>
          <w:p w14:paraId="316EABA2" w14:textId="3CA1FF5C" w:rsidR="00577193" w:rsidRDefault="00C618DF" w:rsidP="00C618DF">
            <w:pPr>
              <w:rPr>
                <w:rFonts w:ascii="Arial" w:hAnsi="Arial" w:cs="Arial"/>
              </w:rPr>
            </w:pPr>
            <w:r>
              <w:rPr>
                <w:rFonts w:ascii="Arial" w:hAnsi="Arial" w:cs="Arial"/>
                <w:sz w:val="24"/>
                <w:szCs w:val="24"/>
              </w:rPr>
              <w:t>*</w:t>
            </w:r>
            <w:r>
              <w:rPr>
                <w:rFonts w:ascii="Arial" w:hAnsi="Arial" w:cs="Arial"/>
                <w:b/>
                <w:bCs/>
                <w:sz w:val="24"/>
                <w:szCs w:val="24"/>
              </w:rPr>
              <w:t>I</w:t>
            </w:r>
            <w:r w:rsidRPr="006C7866">
              <w:rPr>
                <w:rFonts w:ascii="Arial" w:hAnsi="Arial" w:cs="Arial"/>
                <w:b/>
                <w:bCs/>
                <w:sz w:val="24"/>
                <w:szCs w:val="24"/>
              </w:rPr>
              <w:t>f you cannot make the date please inform us when submitting your application</w:t>
            </w:r>
          </w:p>
        </w:tc>
      </w:tr>
    </w:tbl>
    <w:p w14:paraId="21B01D1F" w14:textId="77777777" w:rsidR="009C27AC" w:rsidRDefault="009C27AC" w:rsidP="00577193">
      <w:pPr>
        <w:rPr>
          <w:rFonts w:ascii="Arial" w:hAnsi="Arial" w:cs="Arial"/>
          <w:b/>
          <w:bCs/>
          <w:sz w:val="24"/>
          <w:szCs w:val="24"/>
          <w:u w:val="single"/>
        </w:rPr>
      </w:pPr>
    </w:p>
    <w:p w14:paraId="2A5F8DC9" w14:textId="5C7C254F" w:rsidR="00577193" w:rsidRPr="00577193" w:rsidRDefault="00577193" w:rsidP="00577193">
      <w:pPr>
        <w:rPr>
          <w:rFonts w:ascii="Arial" w:hAnsi="Arial" w:cs="Arial"/>
          <w:b/>
          <w:bCs/>
          <w:sz w:val="24"/>
          <w:szCs w:val="24"/>
          <w:u w:val="single"/>
        </w:rPr>
      </w:pPr>
      <w:r w:rsidRPr="00577193">
        <w:rPr>
          <w:rFonts w:ascii="Arial" w:hAnsi="Arial" w:cs="Arial"/>
          <w:b/>
          <w:bCs/>
          <w:sz w:val="24"/>
          <w:szCs w:val="24"/>
          <w:u w:val="single"/>
        </w:rPr>
        <w:t>Background</w:t>
      </w:r>
    </w:p>
    <w:p w14:paraId="58A830EB" w14:textId="77777777" w:rsidR="00577193" w:rsidRPr="00577193" w:rsidRDefault="00577193" w:rsidP="00577193">
      <w:pPr>
        <w:rPr>
          <w:rFonts w:ascii="Arial" w:hAnsi="Arial" w:cs="Arial"/>
          <w:sz w:val="24"/>
          <w:szCs w:val="24"/>
        </w:rPr>
      </w:pPr>
      <w:r w:rsidRPr="00577193">
        <w:rPr>
          <w:rFonts w:ascii="Arial" w:hAnsi="Arial" w:cs="Arial"/>
          <w:sz w:val="24"/>
          <w:szCs w:val="24"/>
        </w:rPr>
        <w:t>Trafford Domestic Abuse Services (TDAS) is a Quality accredited, registered charity offering support to individuals and families who are affected by domestic abuse since 1990. We support families who live/work in the Trafford area and also provide IDVA and Children and Young People (CYP) support services in Salford. We provide both intervention and prevention services and work in partnership with other voluntary organisations to support families across Greater Manchester.</w:t>
      </w:r>
    </w:p>
    <w:p w14:paraId="476991EB" w14:textId="77777777" w:rsidR="00577193" w:rsidRPr="00577193" w:rsidRDefault="00577193" w:rsidP="00577193">
      <w:pPr>
        <w:rPr>
          <w:rFonts w:ascii="Arial" w:hAnsi="Arial" w:cs="Arial"/>
          <w:sz w:val="24"/>
          <w:szCs w:val="24"/>
        </w:rPr>
      </w:pPr>
    </w:p>
    <w:p w14:paraId="50B01BE4" w14:textId="77860F16" w:rsidR="00577193" w:rsidRPr="00577193" w:rsidRDefault="00577193" w:rsidP="00577193">
      <w:pPr>
        <w:rPr>
          <w:rFonts w:ascii="Arial" w:hAnsi="Arial" w:cs="Arial"/>
          <w:sz w:val="24"/>
          <w:szCs w:val="24"/>
        </w:rPr>
      </w:pPr>
      <w:r w:rsidRPr="00577193">
        <w:rPr>
          <w:rFonts w:ascii="Arial" w:hAnsi="Arial" w:cs="Arial"/>
          <w:b/>
          <w:bCs/>
          <w:sz w:val="24"/>
          <w:szCs w:val="24"/>
          <w:u w:val="single"/>
        </w:rPr>
        <w:t>TDAS V</w:t>
      </w:r>
      <w:r>
        <w:rPr>
          <w:rFonts w:ascii="Arial" w:hAnsi="Arial" w:cs="Arial"/>
          <w:b/>
          <w:bCs/>
          <w:sz w:val="24"/>
          <w:szCs w:val="24"/>
          <w:u w:val="single"/>
        </w:rPr>
        <w:t>a</w:t>
      </w:r>
      <w:r w:rsidRPr="00577193">
        <w:rPr>
          <w:rFonts w:ascii="Arial" w:hAnsi="Arial" w:cs="Arial"/>
          <w:b/>
          <w:bCs/>
          <w:sz w:val="24"/>
          <w:szCs w:val="24"/>
          <w:u w:val="single"/>
        </w:rPr>
        <w:t>lue</w:t>
      </w:r>
      <w:r>
        <w:rPr>
          <w:rFonts w:ascii="Arial" w:hAnsi="Arial" w:cs="Arial"/>
          <w:b/>
          <w:bCs/>
          <w:sz w:val="24"/>
          <w:szCs w:val="24"/>
          <w:u w:val="single"/>
        </w:rPr>
        <w:t>s</w:t>
      </w:r>
    </w:p>
    <w:p w14:paraId="0F2ACEE0" w14:textId="77777777" w:rsidR="00577193" w:rsidRPr="00577193" w:rsidRDefault="00577193" w:rsidP="00577193">
      <w:pPr>
        <w:rPr>
          <w:rFonts w:ascii="Arial" w:hAnsi="Arial" w:cs="Arial"/>
          <w:sz w:val="24"/>
          <w:szCs w:val="24"/>
        </w:rPr>
      </w:pPr>
      <w:r w:rsidRPr="00577193">
        <w:rPr>
          <w:rFonts w:ascii="Arial" w:hAnsi="Arial" w:cs="Arial"/>
          <w:sz w:val="24"/>
          <w:szCs w:val="24"/>
        </w:rPr>
        <w:t xml:space="preserve">Innovative: </w:t>
      </w:r>
      <w:r w:rsidRPr="00577193">
        <w:rPr>
          <w:rFonts w:ascii="Arial" w:hAnsi="Arial" w:cs="Arial"/>
          <w:sz w:val="24"/>
          <w:szCs w:val="24"/>
        </w:rPr>
        <w:tab/>
      </w:r>
      <w:r w:rsidRPr="00577193">
        <w:rPr>
          <w:rFonts w:ascii="Arial" w:hAnsi="Arial" w:cs="Arial"/>
          <w:sz w:val="24"/>
          <w:szCs w:val="24"/>
        </w:rPr>
        <w:tab/>
        <w:t xml:space="preserve">introduce new ideas, are creative and foreword thinking. </w:t>
      </w:r>
    </w:p>
    <w:p w14:paraId="784F2111" w14:textId="77777777" w:rsidR="00577193" w:rsidRPr="00577193" w:rsidRDefault="00577193" w:rsidP="00577193">
      <w:pPr>
        <w:rPr>
          <w:rFonts w:ascii="Arial" w:hAnsi="Arial" w:cs="Arial"/>
          <w:sz w:val="24"/>
          <w:szCs w:val="24"/>
        </w:rPr>
      </w:pPr>
      <w:r w:rsidRPr="00577193">
        <w:rPr>
          <w:rFonts w:ascii="Arial" w:hAnsi="Arial" w:cs="Arial"/>
          <w:sz w:val="24"/>
          <w:szCs w:val="24"/>
        </w:rPr>
        <w:t xml:space="preserve">Collaborative: </w:t>
      </w:r>
      <w:r w:rsidRPr="00577193">
        <w:rPr>
          <w:rFonts w:ascii="Arial" w:hAnsi="Arial" w:cs="Arial"/>
          <w:sz w:val="24"/>
          <w:szCs w:val="24"/>
        </w:rPr>
        <w:tab/>
        <w:t>work in partnership with key stakeholders to enable people to achieve a defined &amp; common purpose</w:t>
      </w:r>
    </w:p>
    <w:p w14:paraId="0EB48423" w14:textId="77777777" w:rsidR="00577193" w:rsidRPr="00577193" w:rsidRDefault="00577193" w:rsidP="00577193">
      <w:pPr>
        <w:rPr>
          <w:rFonts w:ascii="Arial" w:hAnsi="Arial" w:cs="Arial"/>
          <w:sz w:val="24"/>
          <w:szCs w:val="24"/>
        </w:rPr>
      </w:pPr>
      <w:r w:rsidRPr="00577193">
        <w:rPr>
          <w:rFonts w:ascii="Arial" w:hAnsi="Arial" w:cs="Arial"/>
          <w:sz w:val="24"/>
          <w:szCs w:val="24"/>
        </w:rPr>
        <w:t xml:space="preserve">Openness: </w:t>
      </w:r>
      <w:r w:rsidRPr="00577193">
        <w:rPr>
          <w:rFonts w:ascii="Arial" w:hAnsi="Arial" w:cs="Arial"/>
          <w:sz w:val="24"/>
          <w:szCs w:val="24"/>
        </w:rPr>
        <w:tab/>
        <w:t>create an open culture, provide transparent reporting, good fundraising and governance.</w:t>
      </w:r>
    </w:p>
    <w:p w14:paraId="3E3DE90A" w14:textId="77777777" w:rsidR="00577193" w:rsidRPr="00577193" w:rsidRDefault="00577193" w:rsidP="00577193">
      <w:pPr>
        <w:rPr>
          <w:rFonts w:ascii="Arial" w:hAnsi="Arial" w:cs="Arial"/>
          <w:sz w:val="24"/>
          <w:szCs w:val="24"/>
        </w:rPr>
      </w:pPr>
      <w:r w:rsidRPr="00577193">
        <w:rPr>
          <w:rFonts w:ascii="Arial" w:hAnsi="Arial" w:cs="Arial"/>
          <w:sz w:val="24"/>
          <w:szCs w:val="24"/>
        </w:rPr>
        <w:t xml:space="preserve">Person centred: </w:t>
      </w:r>
      <w:r w:rsidRPr="00577193">
        <w:rPr>
          <w:rFonts w:ascii="Arial" w:hAnsi="Arial" w:cs="Arial"/>
          <w:sz w:val="24"/>
          <w:szCs w:val="24"/>
        </w:rPr>
        <w:tab/>
        <w:t>provide coordinated, personalized and enabling services to everyone</w:t>
      </w:r>
    </w:p>
    <w:p w14:paraId="6821F28E" w14:textId="77777777" w:rsidR="00577193" w:rsidRPr="00577193" w:rsidRDefault="00577193" w:rsidP="00577193">
      <w:pPr>
        <w:rPr>
          <w:rFonts w:ascii="Arial" w:hAnsi="Arial" w:cs="Arial"/>
          <w:sz w:val="24"/>
          <w:szCs w:val="24"/>
        </w:rPr>
      </w:pPr>
      <w:r w:rsidRPr="00577193">
        <w:rPr>
          <w:rFonts w:ascii="Arial" w:hAnsi="Arial" w:cs="Arial"/>
          <w:sz w:val="24"/>
          <w:szCs w:val="24"/>
        </w:rPr>
        <w:t xml:space="preserve">Empowering: </w:t>
      </w:r>
      <w:r w:rsidRPr="00577193">
        <w:rPr>
          <w:rFonts w:ascii="Arial" w:hAnsi="Arial" w:cs="Arial"/>
          <w:sz w:val="24"/>
          <w:szCs w:val="24"/>
        </w:rPr>
        <w:tab/>
        <w:t>empower our service users to become stronger, more confident, being aware of their rights and privileges and live a more meaningful and fulfilling life.</w:t>
      </w:r>
    </w:p>
    <w:p w14:paraId="04EF50CB" w14:textId="77777777" w:rsidR="00620475" w:rsidRPr="00620475" w:rsidRDefault="00620475" w:rsidP="00620475">
      <w:pPr>
        <w:rPr>
          <w:rFonts w:ascii="Arial" w:hAnsi="Arial" w:cs="Arial"/>
          <w:b/>
          <w:bCs/>
          <w:sz w:val="24"/>
          <w:szCs w:val="24"/>
          <w:u w:val="single"/>
        </w:rPr>
      </w:pPr>
      <w:r w:rsidRPr="00620475">
        <w:rPr>
          <w:rFonts w:ascii="Arial" w:hAnsi="Arial" w:cs="Arial"/>
          <w:b/>
          <w:bCs/>
          <w:sz w:val="24"/>
          <w:szCs w:val="24"/>
          <w:u w:val="single"/>
        </w:rPr>
        <w:t>Purpose of the role</w:t>
      </w:r>
    </w:p>
    <w:p w14:paraId="44D3E2E8" w14:textId="77777777" w:rsidR="009E2BC4" w:rsidRPr="009E2BC4" w:rsidRDefault="009E2BC4" w:rsidP="009E2BC4">
      <w:pPr>
        <w:rPr>
          <w:rFonts w:ascii="Arial" w:hAnsi="Arial" w:cs="Arial"/>
          <w:sz w:val="24"/>
          <w:szCs w:val="24"/>
        </w:rPr>
      </w:pPr>
      <w:r w:rsidRPr="009E2BC4">
        <w:rPr>
          <w:rFonts w:ascii="Arial" w:hAnsi="Arial" w:cs="Arial"/>
          <w:sz w:val="24"/>
          <w:szCs w:val="24"/>
        </w:rPr>
        <w:t>To deliver our specialist Children and Young Peoples project in the Community to a group of children and their parent/carer who are at risk of or who have/are living with domestic abuse and suffering the traumatic effects of such. The CYP Support worker will provide 1 to 1 support to children in the local community and deliver specialist domestic abuse workshops and programmes in school and community settings to children and parents/carers.</w:t>
      </w:r>
    </w:p>
    <w:p w14:paraId="0FB4C191" w14:textId="77777777" w:rsidR="009E2BC4" w:rsidRPr="009E2BC4" w:rsidRDefault="009E2BC4" w:rsidP="009E2BC4">
      <w:pPr>
        <w:rPr>
          <w:rFonts w:ascii="Arial" w:hAnsi="Arial" w:cs="Arial"/>
          <w:sz w:val="24"/>
          <w:szCs w:val="24"/>
        </w:rPr>
      </w:pPr>
    </w:p>
    <w:p w14:paraId="24727EA4" w14:textId="77777777" w:rsidR="009E2BC4" w:rsidRPr="009E2BC4" w:rsidRDefault="009E2BC4" w:rsidP="009E2BC4">
      <w:pPr>
        <w:rPr>
          <w:rFonts w:ascii="Arial" w:hAnsi="Arial" w:cs="Arial"/>
          <w:b/>
          <w:bCs/>
          <w:sz w:val="24"/>
          <w:szCs w:val="24"/>
          <w:u w:val="single"/>
        </w:rPr>
      </w:pPr>
      <w:r w:rsidRPr="009E2BC4">
        <w:rPr>
          <w:rFonts w:ascii="Arial" w:hAnsi="Arial" w:cs="Arial"/>
          <w:b/>
          <w:bCs/>
          <w:sz w:val="24"/>
          <w:szCs w:val="24"/>
          <w:u w:val="single"/>
        </w:rPr>
        <w:t xml:space="preserve">Main Duties </w:t>
      </w:r>
    </w:p>
    <w:p w14:paraId="29A985C2" w14:textId="77777777" w:rsidR="009E2BC4" w:rsidRPr="009E2BC4" w:rsidRDefault="009E2BC4" w:rsidP="009E2BC4">
      <w:pPr>
        <w:rPr>
          <w:rFonts w:ascii="Arial" w:hAnsi="Arial" w:cs="Arial"/>
          <w:sz w:val="24"/>
          <w:szCs w:val="24"/>
        </w:rPr>
      </w:pPr>
      <w:r w:rsidRPr="009E2BC4">
        <w:rPr>
          <w:rFonts w:ascii="Arial" w:hAnsi="Arial" w:cs="Arial"/>
          <w:sz w:val="24"/>
          <w:szCs w:val="24"/>
        </w:rPr>
        <w:t>1.</w:t>
      </w:r>
      <w:r w:rsidRPr="009E2BC4">
        <w:rPr>
          <w:rFonts w:ascii="Arial" w:hAnsi="Arial" w:cs="Arial"/>
          <w:sz w:val="24"/>
          <w:szCs w:val="24"/>
        </w:rPr>
        <w:tab/>
        <w:t>Access, organise and deliver the appropriate trauma informed services to meet the needs of the children/young people and their families.</w:t>
      </w:r>
    </w:p>
    <w:p w14:paraId="677D197F" w14:textId="77777777" w:rsidR="009E2BC4" w:rsidRPr="009E2BC4" w:rsidRDefault="009E2BC4" w:rsidP="009E2BC4">
      <w:pPr>
        <w:rPr>
          <w:rFonts w:ascii="Arial" w:hAnsi="Arial" w:cs="Arial"/>
          <w:sz w:val="24"/>
          <w:szCs w:val="24"/>
        </w:rPr>
      </w:pPr>
      <w:r w:rsidRPr="009E2BC4">
        <w:rPr>
          <w:rFonts w:ascii="Arial" w:hAnsi="Arial" w:cs="Arial"/>
          <w:sz w:val="24"/>
          <w:szCs w:val="24"/>
        </w:rPr>
        <w:t>2.</w:t>
      </w:r>
      <w:r w:rsidRPr="009E2BC4">
        <w:rPr>
          <w:rFonts w:ascii="Arial" w:hAnsi="Arial" w:cs="Arial"/>
          <w:sz w:val="24"/>
          <w:szCs w:val="24"/>
        </w:rPr>
        <w:tab/>
        <w:t xml:space="preserve">Pro-actively engage and attending regular external professionals’ meetings to promote service and make new partnerships. </w:t>
      </w:r>
    </w:p>
    <w:p w14:paraId="45481BEA" w14:textId="77777777" w:rsidR="009E2BC4" w:rsidRPr="009E2BC4" w:rsidRDefault="009E2BC4" w:rsidP="009E2BC4">
      <w:pPr>
        <w:rPr>
          <w:rFonts w:ascii="Arial" w:hAnsi="Arial" w:cs="Arial"/>
          <w:sz w:val="24"/>
          <w:szCs w:val="24"/>
        </w:rPr>
      </w:pPr>
      <w:r w:rsidRPr="009E2BC4">
        <w:rPr>
          <w:rFonts w:ascii="Arial" w:hAnsi="Arial" w:cs="Arial"/>
          <w:sz w:val="24"/>
          <w:szCs w:val="24"/>
        </w:rPr>
        <w:t>3.</w:t>
      </w:r>
      <w:r w:rsidRPr="009E2BC4">
        <w:rPr>
          <w:rFonts w:ascii="Arial" w:hAnsi="Arial" w:cs="Arial"/>
          <w:sz w:val="24"/>
          <w:szCs w:val="24"/>
        </w:rPr>
        <w:tab/>
        <w:t>Organise and facilitate TDAS Family R’Space© programmes for children/young people and family members who have or are living in a domestic abuse household.</w:t>
      </w:r>
    </w:p>
    <w:p w14:paraId="3F871795" w14:textId="7A63C6BB" w:rsidR="00620475" w:rsidRPr="00620475" w:rsidRDefault="009E2BC4" w:rsidP="009E2BC4">
      <w:pPr>
        <w:rPr>
          <w:rFonts w:ascii="Arial" w:hAnsi="Arial" w:cs="Arial"/>
          <w:b/>
          <w:bCs/>
          <w:sz w:val="24"/>
          <w:szCs w:val="24"/>
        </w:rPr>
      </w:pPr>
      <w:r w:rsidRPr="009E2BC4">
        <w:rPr>
          <w:rFonts w:ascii="Arial" w:hAnsi="Arial" w:cs="Arial"/>
          <w:sz w:val="24"/>
          <w:szCs w:val="24"/>
        </w:rPr>
        <w:t>4.</w:t>
      </w:r>
      <w:r w:rsidRPr="009E2BC4">
        <w:rPr>
          <w:rFonts w:ascii="Arial" w:hAnsi="Arial" w:cs="Arial"/>
          <w:sz w:val="24"/>
          <w:szCs w:val="24"/>
        </w:rPr>
        <w:tab/>
        <w:t>Coordinate and run 1-2-1 sessions in schools or the community.</w:t>
      </w:r>
    </w:p>
    <w:p w14:paraId="744C13EE" w14:textId="32F865F3" w:rsidR="00620475" w:rsidRPr="00620475" w:rsidRDefault="00620475" w:rsidP="00620475">
      <w:pPr>
        <w:rPr>
          <w:rFonts w:ascii="Arial" w:hAnsi="Arial" w:cs="Arial"/>
          <w:b/>
          <w:bCs/>
          <w:sz w:val="24"/>
          <w:szCs w:val="24"/>
          <w:u w:val="single"/>
        </w:rPr>
      </w:pPr>
      <w:r w:rsidRPr="00620475">
        <w:rPr>
          <w:rFonts w:ascii="Arial" w:hAnsi="Arial" w:cs="Arial"/>
          <w:b/>
          <w:bCs/>
          <w:sz w:val="24"/>
          <w:szCs w:val="24"/>
          <w:u w:val="single"/>
        </w:rPr>
        <w:t>Essential Criteria and Application Process</w:t>
      </w:r>
    </w:p>
    <w:p w14:paraId="3FAE7C22" w14:textId="53CABAB9" w:rsidR="007C03A7" w:rsidRDefault="003D3F23" w:rsidP="00D44EB4">
      <w:pPr>
        <w:rPr>
          <w:rFonts w:ascii="Arial" w:hAnsi="Arial" w:cs="Arial"/>
          <w:sz w:val="24"/>
          <w:szCs w:val="24"/>
        </w:rPr>
      </w:pPr>
      <w:r>
        <w:rPr>
          <w:rFonts w:ascii="Arial" w:hAnsi="Arial" w:cs="Arial"/>
          <w:sz w:val="24"/>
          <w:szCs w:val="24"/>
        </w:rPr>
        <w:t xml:space="preserve">To apply for this position it is essential that you have </w:t>
      </w:r>
      <w:r w:rsidR="00D7492B" w:rsidRPr="00D7492B">
        <w:rPr>
          <w:rFonts w:ascii="Arial" w:hAnsi="Arial" w:cs="Arial"/>
          <w:sz w:val="24"/>
          <w:szCs w:val="24"/>
        </w:rPr>
        <w:t xml:space="preserve">NNEB/NVQ level 3 or equivalent qualification in Domestic Abuse, Social Care, Teaching </w:t>
      </w:r>
      <w:r w:rsidR="00D7492B">
        <w:rPr>
          <w:rFonts w:ascii="Arial" w:hAnsi="Arial" w:cs="Arial"/>
          <w:sz w:val="24"/>
          <w:szCs w:val="24"/>
        </w:rPr>
        <w:t>and e</w:t>
      </w:r>
      <w:r w:rsidR="00D7492B" w:rsidRPr="00D7492B">
        <w:rPr>
          <w:rFonts w:ascii="Arial" w:hAnsi="Arial" w:cs="Arial"/>
          <w:sz w:val="24"/>
          <w:szCs w:val="24"/>
        </w:rPr>
        <w:t xml:space="preserve">xperience </w:t>
      </w:r>
      <w:r w:rsidR="00D7492B">
        <w:rPr>
          <w:rFonts w:ascii="Arial" w:hAnsi="Arial" w:cs="Arial"/>
          <w:sz w:val="24"/>
          <w:szCs w:val="24"/>
        </w:rPr>
        <w:t xml:space="preserve">of </w:t>
      </w:r>
      <w:r w:rsidR="00D7492B" w:rsidRPr="00D7492B">
        <w:rPr>
          <w:rFonts w:ascii="Arial" w:hAnsi="Arial" w:cs="Arial"/>
          <w:sz w:val="24"/>
          <w:szCs w:val="24"/>
        </w:rPr>
        <w:t>delivering group programmes or training/presenting.</w:t>
      </w:r>
    </w:p>
    <w:p w14:paraId="01763C6B" w14:textId="76A8B19B" w:rsidR="003D3F23" w:rsidRDefault="003D3F23" w:rsidP="00D44EB4">
      <w:pPr>
        <w:rPr>
          <w:rFonts w:ascii="Arial" w:hAnsi="Arial" w:cs="Arial"/>
          <w:sz w:val="24"/>
          <w:szCs w:val="24"/>
        </w:rPr>
      </w:pPr>
      <w:r>
        <w:rPr>
          <w:rFonts w:ascii="Arial" w:hAnsi="Arial" w:cs="Arial"/>
          <w:sz w:val="24"/>
          <w:szCs w:val="24"/>
        </w:rPr>
        <w:lastRenderedPageBreak/>
        <w:t xml:space="preserve">You must also have </w:t>
      </w:r>
      <w:r w:rsidR="00C45154">
        <w:rPr>
          <w:rFonts w:ascii="Arial" w:hAnsi="Arial" w:cs="Arial"/>
          <w:sz w:val="24"/>
          <w:szCs w:val="24"/>
        </w:rPr>
        <w:t xml:space="preserve">minimum of </w:t>
      </w:r>
      <w:r w:rsidR="00737AF5">
        <w:rPr>
          <w:rFonts w:ascii="Arial" w:hAnsi="Arial" w:cs="Arial"/>
          <w:sz w:val="24"/>
          <w:szCs w:val="24"/>
        </w:rPr>
        <w:t>12</w:t>
      </w:r>
      <w:r w:rsidR="00C45154">
        <w:rPr>
          <w:rFonts w:ascii="Arial" w:hAnsi="Arial" w:cs="Arial"/>
          <w:sz w:val="24"/>
          <w:szCs w:val="24"/>
        </w:rPr>
        <w:t xml:space="preserve"> </w:t>
      </w:r>
      <w:r w:rsidR="00737AF5">
        <w:rPr>
          <w:rFonts w:ascii="Arial" w:hAnsi="Arial" w:cs="Arial"/>
          <w:sz w:val="24"/>
          <w:szCs w:val="24"/>
        </w:rPr>
        <w:t>months</w:t>
      </w:r>
      <w:r w:rsidR="00C45154">
        <w:rPr>
          <w:rFonts w:ascii="Arial" w:hAnsi="Arial" w:cs="Arial"/>
          <w:sz w:val="24"/>
          <w:szCs w:val="24"/>
        </w:rPr>
        <w:t xml:space="preserve"> </w:t>
      </w:r>
      <w:r>
        <w:rPr>
          <w:rFonts w:ascii="Arial" w:hAnsi="Arial" w:cs="Arial"/>
          <w:sz w:val="24"/>
          <w:szCs w:val="24"/>
        </w:rPr>
        <w:t xml:space="preserve">experience of working with </w:t>
      </w:r>
      <w:r w:rsidR="00166193">
        <w:rPr>
          <w:rFonts w:ascii="Arial" w:hAnsi="Arial" w:cs="Arial"/>
          <w:sz w:val="24"/>
          <w:szCs w:val="24"/>
        </w:rPr>
        <w:t>children</w:t>
      </w:r>
      <w:r>
        <w:rPr>
          <w:rFonts w:ascii="Arial" w:hAnsi="Arial" w:cs="Arial"/>
          <w:sz w:val="24"/>
          <w:szCs w:val="24"/>
        </w:rPr>
        <w:t xml:space="preserve"> in </w:t>
      </w:r>
      <w:r w:rsidR="00D7492B">
        <w:rPr>
          <w:rFonts w:ascii="Arial" w:hAnsi="Arial" w:cs="Arial"/>
          <w:sz w:val="24"/>
          <w:szCs w:val="24"/>
        </w:rPr>
        <w:t xml:space="preserve">social care settings and </w:t>
      </w:r>
      <w:r>
        <w:rPr>
          <w:rFonts w:ascii="Arial" w:hAnsi="Arial" w:cs="Arial"/>
          <w:sz w:val="24"/>
          <w:szCs w:val="24"/>
        </w:rPr>
        <w:t xml:space="preserve">knowledge and understanding of the effects of domestic abuse on </w:t>
      </w:r>
      <w:r w:rsidR="00D7492B">
        <w:rPr>
          <w:rFonts w:ascii="Arial" w:hAnsi="Arial" w:cs="Arial"/>
          <w:sz w:val="24"/>
          <w:szCs w:val="24"/>
        </w:rPr>
        <w:t xml:space="preserve">adults, </w:t>
      </w:r>
      <w:r>
        <w:rPr>
          <w:rFonts w:ascii="Arial" w:hAnsi="Arial" w:cs="Arial"/>
          <w:sz w:val="24"/>
          <w:szCs w:val="24"/>
        </w:rPr>
        <w:t xml:space="preserve">children and young people. You must be able to assess risk, support plan and deliver services. It is essential that you have an up to date knowledge of Child Protection and Safeguarding. </w:t>
      </w:r>
    </w:p>
    <w:p w14:paraId="2FF879D0" w14:textId="77777777" w:rsidR="00D23B27" w:rsidRDefault="00D23B27" w:rsidP="00D23B27">
      <w:pPr>
        <w:rPr>
          <w:rFonts w:ascii="Arial" w:hAnsi="Arial" w:cs="Arial"/>
          <w:sz w:val="24"/>
          <w:szCs w:val="24"/>
        </w:rPr>
      </w:pPr>
      <w:r>
        <w:rPr>
          <w:rFonts w:ascii="Arial" w:hAnsi="Arial" w:cs="Arial"/>
          <w:sz w:val="24"/>
          <w:szCs w:val="24"/>
        </w:rPr>
        <w:t>This post is subject to an enhanced DBS.</w:t>
      </w:r>
    </w:p>
    <w:p w14:paraId="6A65E918" w14:textId="607AE8DC" w:rsidR="00D23B27" w:rsidRPr="00D23B27" w:rsidRDefault="00D23B27" w:rsidP="00D23B27">
      <w:pPr>
        <w:rPr>
          <w:rFonts w:ascii="Arial" w:hAnsi="Arial" w:cs="Arial"/>
          <w:b/>
          <w:sz w:val="24"/>
          <w:szCs w:val="24"/>
        </w:rPr>
      </w:pPr>
      <w:r w:rsidRPr="00D23B27">
        <w:rPr>
          <w:rFonts w:ascii="Arial" w:hAnsi="Arial" w:cs="Arial"/>
          <w:b/>
          <w:sz w:val="24"/>
          <w:szCs w:val="24"/>
        </w:rPr>
        <w:t xml:space="preserve">Applicants with minimum qualifications and experience will only be considered.  </w:t>
      </w:r>
      <w:r w:rsidR="007A3548" w:rsidRPr="002C0F11">
        <w:rPr>
          <w:rFonts w:ascii="Arial" w:hAnsi="Arial" w:cs="Arial"/>
          <w:b/>
          <w:sz w:val="24"/>
          <w:szCs w:val="24"/>
        </w:rPr>
        <w:t>Due to the requirements of the role, we are requesting that female only applicants apply.</w:t>
      </w:r>
      <w:r w:rsidR="007A3548">
        <w:rPr>
          <w:rFonts w:ascii="Arial" w:hAnsi="Arial" w:cs="Arial"/>
          <w:b/>
          <w:sz w:val="24"/>
          <w:szCs w:val="24"/>
        </w:rPr>
        <w:t xml:space="preserve"> </w:t>
      </w:r>
      <w:r w:rsidR="002C0F11" w:rsidRPr="002C0F11">
        <w:rPr>
          <w:rFonts w:ascii="Arial" w:hAnsi="Arial" w:cs="Arial"/>
          <w:b/>
          <w:sz w:val="24"/>
          <w:szCs w:val="24"/>
        </w:rPr>
        <w:t>Please do not send CVs, as they will not be processed.</w:t>
      </w:r>
    </w:p>
    <w:p w14:paraId="62AC1C77" w14:textId="77777777" w:rsidR="00D23B27" w:rsidRDefault="00D23B27" w:rsidP="00D44EB4">
      <w:pPr>
        <w:rPr>
          <w:rFonts w:ascii="Arial" w:hAnsi="Arial" w:cs="Arial"/>
          <w:sz w:val="24"/>
          <w:szCs w:val="24"/>
        </w:rPr>
      </w:pPr>
      <w:r>
        <w:rPr>
          <w:rFonts w:ascii="Arial" w:hAnsi="Arial" w:cs="Arial"/>
          <w:sz w:val="24"/>
          <w:szCs w:val="24"/>
        </w:rPr>
        <w:t>No agencies please.</w:t>
      </w:r>
    </w:p>
    <w:p w14:paraId="7FCCE22F" w14:textId="2AAE7DBA" w:rsidR="003D3F23" w:rsidRPr="00E85571" w:rsidRDefault="00E85571" w:rsidP="00D44EB4">
      <w:pPr>
        <w:rPr>
          <w:rStyle w:val="Hyperlink"/>
          <w:rFonts w:ascii="Arial" w:hAnsi="Arial" w:cs="Arial"/>
          <w:color w:val="auto"/>
          <w:u w:val="none"/>
        </w:rPr>
      </w:pPr>
      <w:r>
        <w:rPr>
          <w:rFonts w:ascii="Arial" w:hAnsi="Arial" w:cs="Arial"/>
          <w:sz w:val="24"/>
          <w:szCs w:val="24"/>
        </w:rPr>
        <w:t>For further information p</w:t>
      </w:r>
      <w:r w:rsidR="00F81421">
        <w:rPr>
          <w:rFonts w:ascii="Arial" w:hAnsi="Arial" w:cs="Arial"/>
          <w:sz w:val="24"/>
          <w:szCs w:val="24"/>
        </w:rPr>
        <w:t xml:space="preserve">lease contact </w:t>
      </w:r>
      <w:hyperlink r:id="rId10" w:history="1">
        <w:r w:rsidR="003D721D" w:rsidRPr="008B20C0">
          <w:rPr>
            <w:rStyle w:val="Hyperlink"/>
            <w:rFonts w:ascii="Arial" w:hAnsi="Arial" w:cs="Arial"/>
            <w:sz w:val="24"/>
            <w:szCs w:val="24"/>
          </w:rPr>
          <w:t>admin@tdas.org.uk</w:t>
        </w:r>
      </w:hyperlink>
      <w:r w:rsidR="003D721D">
        <w:rPr>
          <w:rFonts w:ascii="Arial" w:hAnsi="Arial" w:cs="Arial"/>
          <w:sz w:val="24"/>
          <w:szCs w:val="24"/>
        </w:rPr>
        <w:t xml:space="preserve"> </w:t>
      </w:r>
      <w:r>
        <w:rPr>
          <w:rFonts w:ascii="Arial" w:hAnsi="Arial" w:cs="Arial"/>
          <w:sz w:val="24"/>
          <w:szCs w:val="24"/>
        </w:rPr>
        <w:t xml:space="preserve">Tel: 0161 872 7368             </w:t>
      </w:r>
    </w:p>
    <w:p w14:paraId="720E26EC" w14:textId="77777777" w:rsidR="00E85571" w:rsidRDefault="00E85571" w:rsidP="00D44EB4">
      <w:pPr>
        <w:rPr>
          <w:rFonts w:ascii="Arial" w:hAnsi="Arial" w:cs="Arial"/>
          <w:sz w:val="24"/>
          <w:szCs w:val="24"/>
        </w:rPr>
      </w:pPr>
      <w:r>
        <w:rPr>
          <w:rStyle w:val="Hyperlink"/>
          <w:rFonts w:ascii="Arial" w:hAnsi="Arial" w:cs="Arial"/>
          <w:color w:val="000000" w:themeColor="text1"/>
          <w:sz w:val="24"/>
          <w:szCs w:val="24"/>
          <w:u w:val="none"/>
        </w:rPr>
        <w:t xml:space="preserve">An application pack is available to download from </w:t>
      </w:r>
      <w:hyperlink r:id="rId11" w:history="1">
        <w:r w:rsidRPr="001B02A7">
          <w:rPr>
            <w:rStyle w:val="Hyperlink"/>
            <w:rFonts w:ascii="Arial" w:hAnsi="Arial" w:cs="Arial"/>
            <w:sz w:val="24"/>
            <w:szCs w:val="24"/>
          </w:rPr>
          <w:t>www.tdas.org.uk</w:t>
        </w:r>
      </w:hyperlink>
      <w:r>
        <w:rPr>
          <w:rStyle w:val="Hyperlink"/>
          <w:rFonts w:ascii="Arial" w:hAnsi="Arial" w:cs="Arial"/>
          <w:color w:val="000000" w:themeColor="text1"/>
          <w:sz w:val="24"/>
          <w:szCs w:val="24"/>
          <w:u w:val="none"/>
        </w:rPr>
        <w:t xml:space="preserve"> </w:t>
      </w:r>
    </w:p>
    <w:p w14:paraId="23F823B2" w14:textId="77777777" w:rsidR="00E85571" w:rsidRPr="00D44EB4" w:rsidRDefault="00E85571">
      <w:pPr>
        <w:rPr>
          <w:rFonts w:ascii="Arial" w:hAnsi="Arial" w:cs="Arial"/>
        </w:rPr>
      </w:pPr>
    </w:p>
    <w:sectPr w:rsidR="00E85571" w:rsidRPr="00D44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Bl-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3746"/>
    <w:multiLevelType w:val="hybridMultilevel"/>
    <w:tmpl w:val="CADE392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63BB4652"/>
    <w:multiLevelType w:val="hybridMultilevel"/>
    <w:tmpl w:val="013EF460"/>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 w15:restartNumberingAfterBreak="0">
    <w:nsid w:val="7F7E4D03"/>
    <w:multiLevelType w:val="hybridMultilevel"/>
    <w:tmpl w:val="4FC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3027159">
    <w:abstractNumId w:val="0"/>
  </w:num>
  <w:num w:numId="2" w16cid:durableId="1354575956">
    <w:abstractNumId w:val="2"/>
  </w:num>
  <w:num w:numId="3" w16cid:durableId="151650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B4"/>
    <w:rsid w:val="0001017B"/>
    <w:rsid w:val="00011EB9"/>
    <w:rsid w:val="00064CCD"/>
    <w:rsid w:val="000B487F"/>
    <w:rsid w:val="00125F5C"/>
    <w:rsid w:val="00166193"/>
    <w:rsid w:val="001D5604"/>
    <w:rsid w:val="00237831"/>
    <w:rsid w:val="00244F70"/>
    <w:rsid w:val="00255B4B"/>
    <w:rsid w:val="00255E2D"/>
    <w:rsid w:val="00273929"/>
    <w:rsid w:val="002B581B"/>
    <w:rsid w:val="002C0F11"/>
    <w:rsid w:val="002C162A"/>
    <w:rsid w:val="002E3316"/>
    <w:rsid w:val="002F17CC"/>
    <w:rsid w:val="002F57F7"/>
    <w:rsid w:val="00303B33"/>
    <w:rsid w:val="00346F8C"/>
    <w:rsid w:val="0035237F"/>
    <w:rsid w:val="003A2490"/>
    <w:rsid w:val="003A4B75"/>
    <w:rsid w:val="003B7C5E"/>
    <w:rsid w:val="003C4E64"/>
    <w:rsid w:val="003D21A2"/>
    <w:rsid w:val="003D3F23"/>
    <w:rsid w:val="003D721D"/>
    <w:rsid w:val="004001E9"/>
    <w:rsid w:val="0042634A"/>
    <w:rsid w:val="00577193"/>
    <w:rsid w:val="005B0C76"/>
    <w:rsid w:val="005E7954"/>
    <w:rsid w:val="00620475"/>
    <w:rsid w:val="006267C4"/>
    <w:rsid w:val="00646E9D"/>
    <w:rsid w:val="00651A25"/>
    <w:rsid w:val="00684EA2"/>
    <w:rsid w:val="00693A31"/>
    <w:rsid w:val="006A61B2"/>
    <w:rsid w:val="006F7111"/>
    <w:rsid w:val="00737AF5"/>
    <w:rsid w:val="00754AF6"/>
    <w:rsid w:val="007A3548"/>
    <w:rsid w:val="007C03A7"/>
    <w:rsid w:val="00897825"/>
    <w:rsid w:val="008B6533"/>
    <w:rsid w:val="008F4C8B"/>
    <w:rsid w:val="009218AD"/>
    <w:rsid w:val="009A0C1D"/>
    <w:rsid w:val="009B529C"/>
    <w:rsid w:val="009C27AC"/>
    <w:rsid w:val="009D11CC"/>
    <w:rsid w:val="009E2BC4"/>
    <w:rsid w:val="00A029FA"/>
    <w:rsid w:val="00A719F9"/>
    <w:rsid w:val="00A9177B"/>
    <w:rsid w:val="00A97BDF"/>
    <w:rsid w:val="00AB26CA"/>
    <w:rsid w:val="00AE08FD"/>
    <w:rsid w:val="00B03A94"/>
    <w:rsid w:val="00B652F6"/>
    <w:rsid w:val="00B7196B"/>
    <w:rsid w:val="00BB391C"/>
    <w:rsid w:val="00BC4A02"/>
    <w:rsid w:val="00C410FF"/>
    <w:rsid w:val="00C45154"/>
    <w:rsid w:val="00C618DF"/>
    <w:rsid w:val="00CC6CB4"/>
    <w:rsid w:val="00D23B27"/>
    <w:rsid w:val="00D40029"/>
    <w:rsid w:val="00D44EB4"/>
    <w:rsid w:val="00D7492B"/>
    <w:rsid w:val="00D771D6"/>
    <w:rsid w:val="00DB59D0"/>
    <w:rsid w:val="00DF7896"/>
    <w:rsid w:val="00E3690F"/>
    <w:rsid w:val="00E85571"/>
    <w:rsid w:val="00E86140"/>
    <w:rsid w:val="00EC779A"/>
    <w:rsid w:val="00EF071A"/>
    <w:rsid w:val="00EF1CFE"/>
    <w:rsid w:val="00EF39AE"/>
    <w:rsid w:val="00EF3D51"/>
    <w:rsid w:val="00F01AFB"/>
    <w:rsid w:val="00F76845"/>
    <w:rsid w:val="00F81421"/>
    <w:rsid w:val="00F849C2"/>
    <w:rsid w:val="00F85DD1"/>
    <w:rsid w:val="00FA3C05"/>
    <w:rsid w:val="00FA75F6"/>
    <w:rsid w:val="00FD3BA2"/>
    <w:rsid w:val="00FF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8EB6"/>
  <w15:docId w15:val="{50AC4E22-AD7C-461D-8FDB-864411C7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F23"/>
    <w:rPr>
      <w:color w:val="0000FF" w:themeColor="hyperlink"/>
      <w:u w:val="single"/>
    </w:rPr>
  </w:style>
  <w:style w:type="paragraph" w:styleId="ListParagraph">
    <w:name w:val="List Paragraph"/>
    <w:basedOn w:val="Normal"/>
    <w:uiPriority w:val="34"/>
    <w:qFormat/>
    <w:rsid w:val="002C0F11"/>
    <w:pPr>
      <w:ind w:left="720"/>
      <w:contextualSpacing/>
    </w:pPr>
  </w:style>
  <w:style w:type="character" w:styleId="UnresolvedMention">
    <w:name w:val="Unresolved Mention"/>
    <w:basedOn w:val="DefaultParagraphFont"/>
    <w:uiPriority w:val="99"/>
    <w:semiHidden/>
    <w:unhideWhenUsed/>
    <w:rsid w:val="003D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das.org.uk" TargetMode="External"/><Relationship Id="rId5" Type="http://schemas.openxmlformats.org/officeDocument/2006/relationships/styles" Target="styles.xml"/><Relationship Id="rId10" Type="http://schemas.openxmlformats.org/officeDocument/2006/relationships/hyperlink" Target="mailto:admin@tdas.org.uk" TargetMode="External"/><Relationship Id="rId4" Type="http://schemas.openxmlformats.org/officeDocument/2006/relationships/numbering" Target="numbering.xml"/><Relationship Id="rId9" Type="http://schemas.openxmlformats.org/officeDocument/2006/relationships/image" Target="file://localhost/Volumes/Server-2/TDAS/11602%20TDAS%20Stationery/11602%20Production/TDAS_head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D7B703E3DDD54F91B530FC54253ADB" ma:contentTypeVersion="13" ma:contentTypeDescription="Create a new document." ma:contentTypeScope="" ma:versionID="6e27dbe0176962f74b48509a2230982d">
  <xsd:schema xmlns:xsd="http://www.w3.org/2001/XMLSchema" xmlns:xs="http://www.w3.org/2001/XMLSchema" xmlns:p="http://schemas.microsoft.com/office/2006/metadata/properties" xmlns:ns2="9ddcfcf3-9ed6-4494-b09b-437b2d0298ca" xmlns:ns3="379b0640-7f35-4566-97e2-cb9026f71124" targetNamespace="http://schemas.microsoft.com/office/2006/metadata/properties" ma:root="true" ma:fieldsID="e295665d2d2d837454c97848d8ec138d" ns2:_="" ns3:_="">
    <xsd:import namespace="9ddcfcf3-9ed6-4494-b09b-437b2d0298ca"/>
    <xsd:import namespace="379b0640-7f35-4566-97e2-cb9026f711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cfcf3-9ed6-4494-b09b-437b2d029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9b0640-7f35-4566-97e2-cb9026f711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8D26F-9564-4338-9A7F-24FC9FC54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cfcf3-9ed6-4494-b09b-437b2d0298ca"/>
    <ds:schemaRef ds:uri="379b0640-7f35-4566-97e2-cb9026f71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3C1B0-7901-4809-9E65-CA06A3FB7D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92AEAC-59A2-4D42-A0E7-CF8AAA2A6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TDAS Management</cp:lastModifiedBy>
  <cp:revision>3</cp:revision>
  <dcterms:created xsi:type="dcterms:W3CDTF">2022-05-11T10:21:00Z</dcterms:created>
  <dcterms:modified xsi:type="dcterms:W3CDTF">2022-05-11T12:05:00Z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0x010100EBD7B703E3DDD54F91B530FC54253ADB</vt:lpwstr>
  </property>
</Properties>
</file>